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ATAS/401/2016 vom 19. Mai 2016</w:t>
      </w:r>
    </w:p>
    <w:p>
      <w:r>
        <w:t>GE Cour de justice, 2016-05-19, FR</w:t>
      </w:r>
    </w:p>
    <w:p>
      <w:r>
        <w:rPr>
          <w:b/>
        </w:rPr>
        <w:t xml:space="preserve">Quelle: </w:t>
      </w:r>
      <w:r>
        <w:t>https://mcp.opencaselaw.ch/entscheid/ge_gerichte_ATAS_401_2016</w:t>
      </w:r>
    </w:p>
    <w:p>
      <w:r>
        <w:t>FR: GE_GERICHTE ATAS/401/2016 du 19 mai 2016</w:t>
      </w:r>
    </w:p>
    <w:p>
      <w:r>
        <w:t>IT: GE_GERICHTE ATAS/401/2016 del 19 maggio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délai et forme prescrits par la loi, le recours est recevable (art. 56 ss. LPGA).</w:t>
      </w:r>
    </w:p>
    <w:p>
      <w:r>
        <w:t>A/4078/2015 - 4/7 -</w:t>
      </w:r>
    </w:p>
    <w:p>
      <w:r>
        <w:rPr>
          <w:b/>
        </w:rPr>
        <w:t>E. 3</w:t>
      </w:r>
    </w:p>
    <w:p>
      <w:r>
        <w:t>L’objet du litige est la question de savoir si les lombalgies actuelles de la recourante sont en relation de causalité naturelle avec son accident du 3 avril 2013, de sorte que les frais de traitement sont à la charge de l’assurance-accidents.</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c.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t>A/4078/2015 - 5/7 - d. Une fois que le lien de causalité naturelle a été établi au degré de la vraisemblance prépondérante, l’obligation de prester de l’assureur cesse lorsque l'accident ne constitue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La question du statu quo ante ou statu quo sine est également appréciée selon le critère de la vraisemblance prépondérante, usuel en matière de preuve dans le domaine des assurances sociales (ATF 126 V 360 consid. 5b; ATF 125 V 195 consid. 2; RAMA 2000 n° U 363 p. 46). Dans le cadre de lombalgies ou de lombosciatalgies sans constatation d’une aggravation radiologique, le statu quo est en principe retrouvé après trois ou quatre mois, la symptomatologie étant par la suite à mettre sur le compte de l’âge (arrêt du Tribunal fédéral 8C_508/2008 du 22 octobre 2008 consid. 4.2).</w:t>
      </w:r>
    </w:p>
    <w:p>
      <w:r>
        <w:rPr>
          <w:b/>
        </w:rPr>
        <w:t>E. 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134 V 231 consid. 5.1; ATF 133 V 450 consid. 11.1.3; ATF 125 V 351 consid. 3).</w:t>
      </w:r>
    </w:p>
    <w:p>
      <w:r>
        <w:rPr>
          <w:b/>
        </w:rPr>
        <w:t>E. 6</w:t>
      </w:r>
    </w:p>
    <w:p>
      <w:r>
        <w:t>En l’occurrence, il n’est pas contesté que la recourante a subi un accident en date du 3 avril 2013. Cet accident n’a pas provoqué de lésion. En effet, l’IRM réalisée le 22 avril 2013 ne met en évidence qu’un début de discopathie L1-L2 et L5-S1, sans aucun conflit identifiable. Il y a un remaniement dégénératif débutant des articulaires postérieures L5-S1 avec syndrome facétaire à gauche, sans signe en faveur d’une atteinte inflammatoire, d’une pathologie significative au niveau des articulations costaux-vertébrales visibles ou de myélopathie. Il est également précisé dans le rapport relatif à cet examen qu’il n’y a pas de lésion suspecte identifiable. Au demeurant, le diagnostic du Dr C______ est une distorsion de la colonne cervicale (recte lombaire?). Il n’a vu la recourante qu’une seule fois, en date du 16 avril 2013. Par la suite, la recourante a bénéficié de séances de physiothérapie, étant précisé que la dernière ordonnance y relative du Dr C______ est datée du 26 septembre 2013. Le 17 juin 2014, la recourante consulte le Dr D______, lequel ne fait état que des atteintes dégénératives mises en évidence par l’IRM lombaire précitée. L’ENMG qu’il a réalisée, exclut une radiculopathie lésionnelle et se révèle strictement normale. Le syndrome vertébral lombaire résiduel paraît être d’origine ostéo- musculaire selon ce médecin, même si on ne peut exclure formellement une radiculalgie d’allure S1 tronquée, qui serait purement irritative.</w:t>
      </w:r>
    </w:p>
    <w:p>
      <w:r>
        <w:t>A/4078/2015 - 6/7 - Quant à l’avis du médecin-conseil de l’intimé, il n’y a pas de lien de causalité naturelle entre la rechute annoncée le 17 juin 2014 et l’accident survenu plus d'une année plus tôt, l’assurée n’ayant subi qu’une contusion lombaire en 2013. Comme l’IRM n’a montré que des troubles dégénératifs, le statut quo était atteint fin 2013. Certes, l’avis du médecin-conseil de l’intimée est très succinct. Néanmoins, il n’y a aucun élément dans le dossier permettant de retenir, au degré de la vraisemblance prépondérante, que les lombalgies, pour lesquelles la recourante a consulté de nouveau en juin 2014, sont en rapport avec l’accident d’avril 2013. En effet, à l’époque, aucune lésion lombaire n’avait été détectée. Par ailleurs, les troubles dégénératifs montrés sur l’IRM peuvent tout à fait expliquer la survenance de nouvelles lombalgies. Même si la recourante n’a jamais souffert avant l’accident de telles douleurs, il ne peut être admis comme hautement probable qu’elle n’aurait jamais souffert de douleurs au dos par la suite, étant rappelé qu’elle se trouvait dans sa cinquantième année lors de l’accident. À cet âge, des atteintes dégénératives sont fréquentes, selon l’expérience générale de la vie, et en l'espèce, elles sont clairement présentes sur l’IRM. A cela s'ajoute que, selon la jurisprudence précitée en la matière, le statu quo est en principe retrouvé après trois ou quatre mois lorsqu'il s'agit de lombalgies ou de lombosciatalgies sans constatation d’une aggravation radiologique. En cas de persistance de la symptomatologie, elle est à mettre sur le compte de l’âge. Au vu de ces éléments, l’avis du médecin-conseil, selon lequel le statut quo a été atteint fin 2013, est convainquant. Cela étant, la décision de refus de l’intimée est fondée.</w:t>
      </w:r>
    </w:p>
    <w:p>
      <w:r>
        <w:rPr>
          <w:b/>
        </w:rPr>
        <w:t>E. 7</w:t>
      </w:r>
    </w:p>
    <w:p>
      <w:r>
        <w:t>Par conséquent, le recours sera rejeté.</w:t>
      </w:r>
    </w:p>
    <w:p>
      <w:r>
        <w:rPr>
          <w:b/>
        </w:rPr>
        <w:t>E. 8</w:t>
      </w:r>
    </w:p>
    <w:p>
      <w:r>
        <w:t>La procédure est gratuite.</w:t>
      </w:r>
    </w:p>
    <w:p>
      <w:r>
        <w:t>A/4078/2015 - 7/7 -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