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ATAS/401/2012 vom 27. März 2012</w:t>
      </w:r>
    </w:p>
    <w:p>
      <w:r>
        <w:t>GE Cour de justice, 2012-03-27, FR</w:t>
      </w:r>
    </w:p>
    <w:p>
      <w:r>
        <w:rPr>
          <w:b/>
        </w:rPr>
        <w:t xml:space="preserve">Quelle: </w:t>
      </w:r>
      <w:r>
        <w:t>https://mcp.opencaselaw.ch/entscheid/ge_gerichte_ATAS_401_2012</w:t>
      </w:r>
    </w:p>
    <w:p>
      <w:r>
        <w:t>FR: GE_GERICHTE ATAS/401/2012 du 27 mars 2012</w:t>
      </w:r>
    </w:p>
    <w:p>
      <w:r>
        <w:t>IT: GE_GERICHTE ATAS/401/2012 del 27 marzo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89Bde la loi sur la procédure administrative, du 12 septembre 1985, - LPA).</w:t>
      </w:r>
    </w:p>
    <w:p>
      <w:r>
        <w:rPr>
          <w:b/>
        </w:rPr>
        <w:t>E. 4</w:t>
      </w:r>
    </w:p>
    <w:p>
      <w:r>
        <w:t>Le litige porte sur le droit de l'assuré, ayant droit à une rente AVS depuis décembre 2009, à une l'allocation pour impotent d'un degré léger, moyen ou grave.</w:t>
      </w:r>
    </w:p>
    <w:p>
      <w:r>
        <w:rPr>
          <w:b/>
        </w:rPr>
        <w:t>E. 5</w:t>
      </w:r>
    </w:p>
    <w:p>
      <w:r>
        <w:t>a) Selon l’art. 43 bis LAVS, dans sa teneur jusqu'au 31 décembre 2010, ont droit à l’allocation pour impotent les bénéficiaires de rentes de vieillesse qui ont leur domicile en Suisse et présentent une impotence grave ou moyenne. Dès le 1er janvier 2011, la disposition prévoit qu'ont droit à l’allocation pour impotent les bénéficiaires de rentes de vieillesse ou de prestations complémentaires qui ont leur domicile et leur résidence habituelle en Suisse et qui présentent une impotence grave, moyenne ou faible. Les autres conditions légales sont restées identiques. Le droit à l’allocation prend naissance au plus tôt dès que l’assuré a présenté une impotence grave ou moyenne (ou faible dès le 1er janvier 2011) sans interruption</w:t>
      </w:r>
    </w:p>
    <w:p>
      <w:r>
        <w:t>A/1957/2011 - 11/18 - durant une année au moins. La LAI s’applique par analogie à l’évaluation de l’impotence. b) L'art. 66 bis du règlement sur l’assurance-vieillesse et survivants du 31 octobre 1947 (RAVS; RS 831.101) précise que l’art. 37, al. 1 et 2, let. a et b du règlement sur l’assurance-invalidité du 17 janvier 1961 (RAI ; RS 831.201) est applicable par analogie à l’évaluation de l’impotence. Dès le 1er janvier 2011, l’art. 37, al. 3, let. a à d RAI est aussi applicable par analogie à l’évaluation de l’impotence. c) Il appartient à chaque assuré de s’informer sur ses droits et d’entreprendre spontanément les démarches nécessaires à les faire valoir. À cet égard, l’art. 67 RAVS prescrit en particulier que pour faire valoir son droit à une rente ou à une allocation pour impotent, l’ayant droit doit remettre une formule de demande dûment remplie à la caisse de compensation (ATFA du 3 août 2005, H 217/04, consid. 4.3). Selon l’art. 46 al. 2 LAVS, dans sa teneur en vigueur jusqu’au 31 décembre 2002, si l’assuré fait valoir son droit à une allocation pour impotent plus de douze mois après la naissance du droit, l’allocation ne lui est versée que pour les douze mois qui ont précédé sa demande. Des arriérés sont alloués pour des périodes plus longues si l’assuré ne pouvait pas connaître les faits ayant établi son droit aux prestations et s’il présente sa demande dans les douze mois à compter du moment où il en a eu connaissance. L’art. 48 al. 2 LAI, dans sa teneur en vigueur jusqu’au 31 décembre 2002, a la même teneur que l’art. 46 al. 2 LAVS précité, de sorte que la jurisprudence relative à cette disposition est également applicable (ATF 114 V 134 ; ATFA du 3 août 2005, H 217/04, consid. 3).</w:t>
      </w:r>
    </w:p>
    <w:p>
      <w:r>
        <w:t>d)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w:t>
      </w:r>
    </w:p>
    <w:p>
      <w:r>
        <w:rPr>
          <w:b/>
        </w:rPr>
        <w:t>E. 6</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w:t>
      </w:r>
    </w:p>
    <w:p>
      <w:r>
        <w:t>A/1957/2011 - 12/18 -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w:t>
      </w:r>
    </w:p>
    <w:p>
      <w:r>
        <w:t>A/1957/2011 - 13/18 -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w:t>
      </w:r>
    </w:p>
    <w:p>
      <w:r>
        <w:t>A/1957/2011 - 14/18 -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Selon la volonté du législateur, les bénéficiaires de rente de vieillesse qui n’avaient pas besoin d’un accompagnement pour faire face aux nécessités de la vie avant d’atteindre l’âge de la retraite ne peuvent prétendre à l’allocation pour impotent de l’AVS pour ce motif (ATF 133 V 569 consid. 5.4).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7</w:t>
      </w:r>
    </w:p>
    <w:p>
      <w:r>
        <w:t>En l'espèce, les parties s'accordent sur le besoin d'aide de l'assuré, dès le 1er janvier 2009 pour trois actes ordinaires de la vie, soit manger, faire sa toilette et se déplacer, peu importe à cet égard de déterminer si l'assuré ne peut pas effectuer du tout ces actes ou s'il est encore en mesure, par exemple, de se déplacer à l'intérieur de son logement ou de se coiffer, dès lors qu'il suffit que le besoin d'aide soit régulier et important. Tel est le cas puisque le besoin d'aide est quotidien et que l'assuré ne peut plus accomplir au moins une des fonction de chaque acte. Cela a par ailleurs été confirmé par l'instruction : l'assuré a besoin d'aide pour se déplacer à</w:t>
      </w:r>
    </w:p>
    <w:p>
      <w:r>
        <w:t>A/1957/2011 - 15/18 - l'extérieur et ses déplacements à l'intérieur restent possibles sans aide permanente, avec un déambulateur selon la FSASD, bien que le risque de chute implique une vigilance accrue et que la situation aille à cet égard en s'aggravant. C'est l'auxiliaire qui lui fait prendre une douche et tente de l'inciter à faire une toilette simple. Le besoin d'aide pour couper les aliments et encourager l'assuré à manger est admis, l'auxiliaire précisant qu'elle doit aussi servir l'eau. S'agissant de l'aide pour s'habiller, l'auxiliaire de vie et l'épouse de l'assuré ont clairement affirmé qu'elles devaient, presque quotidiennement, aider l'assuré à enfiler ses chaussettes et ses chaussures, alors que l'enquêtrice affirme que l'assuré étant capable de se pencher, devrait pouvoir le faire seul. Les infirmier(e)s de la FSASD, qui sont particulièrement attentifs à maintenir l'autonomie des patients, confirment ce besoin d'aide depuis janvier 2009 pour le pantalon, les chaussettes et les chaussures, de même que les neurologues des HUG pour tout l'habillage et le déshabillage. Par ailleurs, l'enquêtrice a établi sur la base des affirmations de l'assuré que celui-ci restait toute la journée en training, y compris lorsqu'il dormait, alors que l'auxiliaire de vie affirme qu'elle aide l'assuré à enfiler sa veste de training et lui enlève le bas et le haut lorsqu'il se couche. Il est ainsi démontré au degré de la vraisemblance prépondérante que l'assuré a besoin d'une aide importante et régulière depuis janvier 2009 pour s'habiller et se déshabiller, le soir et le matin en tout cas, c'est-à-dire pour enfiler son training (bas et haut), ses chaussettes, voire ses chaussures, la question de savoir s'il se couche tout habillé lorsqu'il est seul à la maison n'étant dès lors pas déterminante. Le déni de l'assuré implique par ailleurs que ses seules affirmations ne sont pas probantes. S'agissant de l'aide pour aller aux toilettes, il a été établi que l'assuré a besoin d'une protection, qu'il se rend la plupart du temps seul aux toilettes, qu'il lui arrive de ne pas remettre correctement sa protection et qu'il faut assez souvent nettoyer les toilettes après son passage. L'enquêtrice relève à juste titre que cet acte - très intime- est celui que les assurés essaient le plus longtemps possible de faire seuls. Les infirmier(e)s de la FSASD ne mentionnent pas ce besoin d'aide, mais ne sont présents que 30 minutes par jour. L'important déni de l'assuré de son handicap et de ses conséquences selon son psychiatre depuis l'été 2010 ainsi que la pudeur habituelle des assurés concernant cet acte-là impliquent que les seules affirmations de l'assuré lors de l'enquête en juin 2010 ne sont pas une base fiable. Ainsi, il est retenu que, bien que l'assuré se rende seul aux toilettes, il a besoin d'une aide régulière (plusieurs fois par semaine) et importante (nettoyer les toilettes, en lieu et place de l'aider à faire ses besoins et l'inciter à remettre sa protection), qui remplit les conditions de la jurisprudence pour admettre un besoin d'aide pour cet acte. S'agissant de l'aide pour se lever, se coucher et s'asseoir, elle semble pour l'instant partielle. L'auxiliaire indique que l'assuré peut se lever seul de son lit, parvient sauf exception à s'asseoir et se relever de table et à se coucher seul. Les infirmier(e)s de la FSASD relèvent que l'assuré procède à ses transferts, lentement et avec des</w:t>
      </w:r>
    </w:p>
    <w:p>
      <w:r>
        <w:t>A/1957/2011 - 16/18 - moyens auxiliaires, mais seul. Les neurologues estiment que l'assuré a besoin d'aide pour ses transferts, mais ils ne sont pas quotidiennement avec lui. L'enquêtrice a déterminé que l'assuré n'avait pas besoin d'aide à cet égard sur la base des constatations faites lors de l'enquête en janvier 2010, l'assuré s'étant levé seul pour lui ouvrir la porte et s'étant assis seul. Ainsi, jusqu'en novembre 2011 en tout cas (date du rapport de la FSASD), le besoin d'aide pour cet acte n'est pas suffisamment important et régulier pour être retenu. Cela étant, même si le besoin d'aide pour ce 6ème acte était admis, l'assuré ne pourrait pas prétendre à une allocation pour impotence grave, dès lors qu'il faut, en sus, que l'assuré ait besoin des soins permanents ou d'une surveillance personnelle. D'une part, la jurisprudence restrictive en matière de nécessité d'une surveillance personnelle exclut de retenir ce critère s'agissant de l'assuré dès lors qu'il reste effectivement seul environ une heure le matin entre le départ de son épouse et le passage des infirmières et environ 3 à 4 heures l'après-midi après le départ de l'auxiliaire de vie et jusqu'au retour de son épouse, le fait que ces périodes sans surveillance soient possibles en raison du fait que l'assuré reste couché et dort de plus en plus souvent n'étant pas déterminant, étant par ailleurs précisé que l'assuré était seul lors de la visite de l'infirmière en juin 2010, et que la présence de son fils n'est donc pas requise en permanence. D'autre part, le recourant n'allègue pas, à juste titre qu'il aurait besoin de soins permanents, ceux-ci étant dispensés par la FSASD une fois par jour, les médicaments et l'insuline étant pour le surplus donnés par l'épouse le soir. Pour terminer, et bien que cette question ne soit pas déterminante pour l'évaluation de l'impotence grave, les dispositions légales entrées en vigueur le 1er janvier 2011 et permettant depuis lors l'octroi d'une allocation d'impotence légère aux assurés soumis à la LAVS n'ont pas modifié l'art 66 bis RAVS, qui prévoit uniquement l'application de l'art 37 RAI, mais pas celle de l'art 38 RAI, pour l'évaluation de l'impotence des assurés retraités. Ainsi, l'éventuel besoin d'un accompagnement durable pour faire face aux nécessité de la vie prévu à l'art 38 RAI n'entre pas en considération, bien qu'il semble réalisé en l'espèce, la jurisprudence confirmant que ce besoin ne peut être pris en considération pour un assuré retraité que s'il était déjà établi avant l'âge de la retraite. Il est ainsi retenu que l'assuré a besoin d'aide pour 5 actes de la vie quotidienne, ce qui lui ouvre le droit à une allocation d'impotence de degré moyen.</w:t>
      </w:r>
    </w:p>
    <w:p>
      <w:r>
        <w:rPr>
          <w:b/>
        </w:rPr>
        <w:t>E. 8</w:t>
      </w:r>
    </w:p>
    <w:p>
      <w:r>
        <w:t>Reste à déterminer depuis quand l'assuré a droit à cette allocation. La FSASD intervient depuis le 23 janvier 2009 et atteste de l'aide apportée depuis lors. Selon son épouse, l'aggravation de l'état de santé de l'assuré est notamment consécutive à la longue série d'hospitalisations en 2009 (du 14 février au 18 mars et du 3 avril au 18 juillet, puis du 3 septembre au 1er octobre et brièvement du 1er au 4 décembre).</w:t>
      </w:r>
    </w:p>
    <w:p>
      <w:r>
        <w:t>A/1957/2011 - 17/18 - L'auxiliaire de vie est engagée dès août 2009 et il est ainsi établi que le besoin d'aide pour quatre actes (manger, se laver, s'habiller et se déplacer à l'extérieur) remonte au degré de la vraisemblance prépondérante à janvier 2009, le besoin d'aide pour le 5ème acte n'étant établi que depuis mi-août 2009. L'aide est alors nécessaire pour des fonctions alors encore partielles, l'aggravation progressive de l'état de l'assuré ayant impliqué une détérioration générale ainsi qu'au niveau de la marche, des chutes et de l'état de conscience de l'assuré. Il a été établi que cette aggravation a certainement impliqué que de plus nombreuses fonctions des 5 actes retenus étaient concernées par le besoin d'aide, ce qui ne modifie pas le droit à une allocation de degré moyen. C'est pour ce motif qu'il n'était pas utile d'ordonner une nouvelle enquête et qu'il n'est pas nécessaire d'étendre l'objet du litige. Il est donc établi que l'assuré a présenté une impotence moyenne depuis janvier 2009, ce qui ouvrirait théoriquement le droit à une allocation dès janvier 2010 à l'issue du délai de carence légale d'un an et après l'octroi d'une rente AVS depuis décembre 2009. C'est toutefois seulement en mars 2010 qu'une demande d'allocation a été déposée et les dispositions permettant de faire rétroagir le droit 12 mois avant le dépôt d'une demande tardive, abrogées en 2002, ne sont pas applicables. C'est ainsi dès le dépôt de la demande en mars 2010 que l'assuré a droit à une allocation pour impotent de degré moyen, la question d'une aggravation postérieure à l'issue de l'instruction menée par la Cour n'étant pas examinée.</w:t>
      </w:r>
    </w:p>
    <w:p>
      <w:r>
        <w:rPr>
          <w:b/>
        </w:rPr>
        <w:t>E. 9</w:t>
      </w:r>
    </w:p>
    <w:p>
      <w:r>
        <w:t>Ainsi, le recours est partiellement admis, la décision du 23 mai 2011 est annulée et la cause est renvoyée à l'intimée pour le calcul des prestations dues dès le 1er mars 2010. Le recourant, qui obtient largement gain de cause, a droit à une indemnité à titre de participation à ses frais et dépens, que la Cour fixe en l'espèce, compte tenu du nombre d'écritures et d'audiences, à 3’500 fr. (art. 61 let. g LPGA ; art. 89H al. 3 LPA).</w:t>
      </w:r>
    </w:p>
    <w:p>
      <w:r>
        <w:t>A/1957/2011 - 18/18 -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