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ATAS/3/2026 vom 9. Januar 2026</w:t>
      </w:r>
    </w:p>
    <w:p>
      <w:r>
        <w:t>GE Cour de justice, 2026-01-09, FR</w:t>
      </w:r>
    </w:p>
    <w:p>
      <w:r>
        <w:rPr>
          <w:b/>
        </w:rPr>
        <w:t xml:space="preserve">Quelle: </w:t>
      </w:r>
      <w:r>
        <w:t>https://mcp.opencaselaw.ch/entscheid/ge_gerichte_ATAS_3_2026</w:t>
      </w:r>
    </w:p>
    <w:p>
      <w:r>
        <w:t>FR: GE_GERICHTE ATAS/3/2026 du 9 janvier 2026</w:t>
      </w:r>
    </w:p>
    <w:p>
      <w:r>
        <w:t>IT: GE_GERICHTE ATAS/3/2026 del 9 gennaio 2026</w:t>
      </w:r>
    </w:p>
    <w:p>
      <w:pPr>
        <w:pStyle w:val="Heading2"/>
      </w:pPr>
      <w:r>
        <w:t>Volltext</w:t>
      </w:r>
    </w:p>
    <w:p>
      <w:r>
        <w:t>Siégeant : Joanna JODRY, présidente</w:t>
      </w:r>
    </w:p>
    <w:p>
      <w:r>
        <w:t>RÉPUBLIQUE ET</w:t>
      </w:r>
    </w:p>
    <w:p>
      <w:r>
        <w:t>CANTON DE GEN ÈVE POUVOIR JUDICIAIRE</w:t>
      </w:r>
    </w:p>
    <w:p>
      <w:r>
        <w:t>A/4362/2025 ATAS/3/2026 COUR DE JUSTICE Chambre des assurances sociales Arrêt du 9 janvier 2026 Chambre 10</w:t>
      </w:r>
    </w:p>
    <w:p>
      <w:r>
        <w:t>En la cause A______</w:t>
      </w:r>
    </w:p>
    <w:p>
      <w:r>
        <w:t>recourant</w:t>
      </w:r>
    </w:p>
    <w:p>
      <w:r>
        <w:t>contre SERVICE DES PRESTATIONS COMPLÉMENTAIRES</w:t>
      </w:r>
    </w:p>
    <w:p>
      <w:r>
        <w:t>intimé</w:t>
      </w:r>
    </w:p>
    <w:p>
      <w:r>
        <w:t>A/4362/2025 - 2/3 - Attendu en fait que, le 8 novembre 2025, A______ (ci-après : le recourant) a interjeté recours auprès de la chambre des assurances sociales de la Cour de justice (ci-après : la chambre de céans) contre la décision sur opposition du service des prestations complémentaires (ci-après : l’intimé) du 7 novembre 2025, contestant les montants retenus pour sa rente italienne ; Que par courrier du 4 janvier 2026, le recourant a indiqué retirer son recours, précisant qu’une réponse à ses interrogations avait été donnée par l’intimé ; qu’il apparaissait que les documents sur lesquels reposait sa contestation étaient incomplets ; qu’il avait constaté après avoir pu consulter l’ensemble des pièces, qu’il avait constaté que les montants pris en compte par l’intimé étaient corrects ; Que dans sa réponse du 7 janvier 2026, l’intimé a conclu au rejet du recours. Considérant en droit que, selon l’art. 89 al. 1 de la loi sur la procédure administrative du 12 septembre 1985 [LPA - E 5 10]), le retrait du recours met fin à la procédure ; Qu’il convient d’en prendre acte et de rayer la cause du rôle, décision que le juge peut prendre seul en application de l'art. 133 al. 4 let. a de la loi sur l’organisation judiciaire du 26 septembre 2010 (LOJ - E 2 05) ; Qu’aucun émolument ne sera perçu.</w:t>
      </w:r>
    </w:p>
    <w:p>
      <w:r>
        <w:t>PAR CES MOTIFS, LA CHAMBRE DES ASSURANCES SOCIALES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A/4362/2025 - 3/3 - La greffière</w:t>
      </w:r>
    </w:p>
    <w:p>
      <w:r>
        <w:t>Melina CHODYNIECKI</w:t>
      </w:r>
    </w:p>
    <w:p>
      <w:r>
        <w:t>La présidente</w:t>
      </w:r>
    </w:p>
    <w:p>
      <w:r>
        <w:t>Joanna JODRY</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