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ATAS/3/2014 vom 7. Januar 2013</w:t>
      </w:r>
    </w:p>
    <w:p>
      <w:r>
        <w:t>GE Cour de justice, 2013-01-07, FR</w:t>
      </w:r>
    </w:p>
    <w:p>
      <w:r>
        <w:rPr>
          <w:b/>
        </w:rPr>
        <w:t xml:space="preserve">Quelle: </w:t>
      </w:r>
      <w:r>
        <w:t>https://mcp.opencaselaw.ch/entscheid/ge_gerichte_ATAS_3_2014</w:t>
      </w:r>
    </w:p>
    <w:p>
      <w:r>
        <w:t>FR: GE_GERICHTE ATAS/3/2014 du 7 janvier 2013</w:t>
      </w:r>
    </w:p>
    <w:p>
      <w:r>
        <w:t>IT: GE_GERICHTE ATAS/3/2014 del 7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A/1887/2013 - 6/11 -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présent recours est recevable (art. 56 et ss LPGA).</w:t>
      </w:r>
    </w:p>
    <w:p>
      <w:r>
        <w:rPr>
          <w:b/>
        </w:rPr>
        <w:t>E. 4</w:t>
      </w:r>
    </w:p>
    <w:p>
      <w:r>
        <w:t>Le litige porte sur le droit de l'intimée de refuser d'indemniser l'assuré pour une partie des mois de salaires impayés en 2012 et de lui réclamer le remboursement de 1'196 fr. 30.</w:t>
      </w:r>
    </w:p>
    <w:p>
      <w:r>
        <w:rPr>
          <w:b/>
        </w:rPr>
        <w:t>E. 5</w:t>
      </w:r>
    </w:p>
    <w:p>
      <w:r>
        <w:t>En vertu de l’art. 51 al. 1er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52 LACI dispose que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Les cotisations légales aux assurances sociales doivent être prélevées sur l’indemnité. La caisse est tenue d’établir, avec les organes compétents, le décompte des cotisations prescrites et de prélever la part des cotisations due par les travailleurs (al. 2).</w:t>
      </w:r>
    </w:p>
    <w:p>
      <w:r>
        <w:rPr>
          <w:b/>
        </w:rPr>
        <w:t>E. 6</w:t>
      </w:r>
    </w:p>
    <w:p>
      <w:r>
        <w:t>Les dispositions des art. 51 et suivants LACI ont introduit une assurance perte de gain en cas d’insolvabilité d’un employeur, destinée à combler une lacune dans le système de protection sociale. Pour le législateur, le privilège conféré par la loi fédérale du 11 avril 1889 sur la poursuite pour dettes et la faillite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w:t>
      </w:r>
    </w:p>
    <w:p>
      <w:r>
        <w:t>A/1887/2013 - 7/11 - que des pertes ne le touchent durement dans son existence (ATFA non publié C 326/01 du 19 avril 2002, consid. 2a et les références citées). L’indemnité en cas d’insolvabilité ne couvre que des créances de salaire qui portent sur un travail réellement fourni (ATF 127 V 185 consid. 3b ; ATFA non publié du 19 avril 2002, C 326/01, consid. 2a) ;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 a CO, c’est-à-dire qu’il mette en demeure son employeur de lui fournir des sûretés, dans un bref délai, sous menace de résiliation du contrat de travail (Boris RUBIN, Assurance- chômage, 2006, p. 563 et les réf. citées, dont ATF du 9 août 2005 ; C77/05 consid. 4.3 et DTA 2006 p. 73 ; 2005 p. 217).</w:t>
      </w:r>
    </w:p>
    <w:p>
      <w:r>
        <w:rPr>
          <w:b/>
        </w:rPr>
        <w:t>E. 7</w:t>
      </w:r>
    </w:p>
    <w:p>
      <w:r>
        <w:t>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 Selon la jurisprudence, des interventions orales ne suffisent pas pour satisfaire à l’obligation de réduire le dommage (voir arrêts C 121/03 et C 145/03 du 2 septembre 2003, C 367/01 du 12 avril 2002,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A plus forte raison, le fait de ne rien</w:t>
      </w:r>
    </w:p>
    <w:p>
      <w:r>
        <w:t>A/1887/2013 - 8/11 - entreprendre pour permettre à l'employeur d'investir les liquidités dans d'autres projets, contrevient à l'obligation de réduire le dommage (Boris RUBIN, op. cit. page 578 et les références citées).</w:t>
      </w:r>
    </w:p>
    <w:p>
      <w:r>
        <w:rPr>
          <w:b/>
        </w:rPr>
        <w:t>E. 8</w:t>
      </w:r>
    </w:p>
    <w:p>
      <w:r>
        <w:t>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immédiatement (al. 2).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w:t>
      </w:r>
    </w:p>
    <w:p>
      <w:r>
        <w:rPr>
          <w:b/>
        </w:rPr>
        <w:t>E. 9</w:t>
      </w:r>
    </w:p>
    <w:p>
      <w:r>
        <w:t>En l'espèce, l'assuré prétend à être indemnisé pour le 13ème et les vacances prorata 2012, non contestés, mais aussi pour le solde des salaires impayés en 2012. La caisse estime que le salaire d'octobre a été pris en compte par erreur car l'assuré a reçu un acompte de CHF 3'500,- pour ce mois-là, mais que le mois d'avril, impayé, ne peut pas être indemnisé. L'assuré a effectivement été employé et il a travaillé pour l'entreprise du 1er février 2012 au 31 octobre 2012, soit durant 9 mois, pour un salaire net de CHF 4'048,-. Dès l'entrée en vigueur du contrat, il a été payé avec retard. Toutefois, la position de la caisse visant à attribuer les salaires aux mois mentionnés sur le décompte bancaire de l'assuré est insoutenable, pour plusieurs motifs. L'incohérence des libellés des paiements est telle que l'on ne peut pas retenir que cela relevait d'une volonté du débiteur. En particulier, l'assuré ne travaillait pas pour l'entreprise en décembre 2010, alors que ce mois est mentionné lors du paiement du 21 juin 2012. A cette date, compte tenu du fait que le salaire d'avril était impayé, rien ne justifie d'attribuer le paiement à mai 2012. Au surplus, le débiteur du salaire n'a pas décidé de ne pas payer le salaire du mois d'avril ou de mai, mais de verser celui de juin 2012 en juillet 2012. Au contraire, il a été établi que la volonté du débiteur était d'affecter le salaire versé au plus ancien salaire dû, sans égard aux mentions apparaissant lors du versement. A ce sujet, ses explications quant aux erreurs dues à l'usage en 2012 d'un logiciel de paiement qu'il ne maîtrisait pas sont tout à fait plausibles. Finalement, dans la mesure où l'assuré a reçu toutes</w:t>
      </w:r>
    </w:p>
    <w:p>
      <w:r>
        <w:t>A/1887/2013 - 9/11 - ses fiches de salaire de février 2012 à octobre 2012, cela ne permet pas de retenir que certains mois plutôt que d'autres auraient été payés. Ainsi, chronologiquement, les salaires de février à octobre 2012 (CHF 4'048,-) ont été payés comme suit: - Février 2012 CHF 4'000,- le 30 mars 2012 - Mars 2012</w:t>
      </w:r>
    </w:p>
    <w:p>
      <w:r>
        <w:t>CHF 3'200,- le 7 mai 2012 - Avril 2012</w:t>
      </w:r>
    </w:p>
    <w:p>
      <w:r>
        <w:t>CHF 4'048,- le 21 juin 2012 - Mai 2012</w:t>
      </w:r>
    </w:p>
    <w:p>
      <w:r>
        <w:t>CHF 4'048,- le 12 juillet 2012 - Solde mars 2012 CHF 848,- le 12 juillet 2012 - Juin 2012</w:t>
      </w:r>
    </w:p>
    <w:p>
      <w:r>
        <w:t>CHF 4'048,- le 7 août 2012 - Juillet 2012</w:t>
      </w:r>
    </w:p>
    <w:p>
      <w:r>
        <w:t>CHF 4'048,- le 31 août 2012 - Août 2012</w:t>
      </w:r>
    </w:p>
    <w:p>
      <w:r>
        <w:t>CHF 3'048,- le 16 octobre 2012 - Septembre 2012 CHF 3'500,- le 3 décembre 2012 Il est donc établi que l'assuré est créancier de salaires nets de CHF 48,- pour le mois de février, CHF 1000,- pour le mois d'août, CHF 548,- pour le mois de septembre et 4'048 fr. pour le mois d'octobre 2012, outre le 13ème et les vacances prorata. Les acomptes ont été versés pour les mois d'août et septembre, et non pas de septembre et octobre et la dernière production de l'assuré ayant été établie sur les conseils de la caisse de chômage, on ne saurait y voir une déclaration de l'assuré selon laquelle il n'aurait pas reçu son salaire pour avril 2012.</w:t>
      </w:r>
    </w:p>
    <w:p>
      <w:r>
        <w:rPr>
          <w:b/>
        </w:rPr>
        <w:t>E. 10</w:t>
      </w:r>
    </w:p>
    <w:p>
      <w:r>
        <w:t>La ratio legis de l'art. 51 LACI n'exige nullement que les travailleurs aient été ponctuellement salariés, puis privés de tout salaire durant les trois ou quatre derniers mois précédant la faillite. D'ailleurs, lorsqu'une entreprise rencontre des difficultés, elle commence par payer avec retard tous ses créanciers, y compris les salariés, avant d'être totalement insolvable. Certes, dans certains cas, les travailleurs ne perçoivent pas du tout leur dernier ou les deux derniers salaires. Cela étant, il est tout à l'honneur de l'employeur d'avoir payé ses salariés en priorité sur d'autres créanciers, afin de limiter leur dommage. Au demeurant, à suivre la caisse, si l'employeur avait mentionné les salaires de février à septembre 2012 lors des paiements effectués de fin mars à décembre 2012, elle aurait alors estimé que les travailleurs n'avaient pas agi avec diligence pour obtenir le paiement des salaires dus. C'est donc bien sous l'angle de l'obligation de diminuer le dommage qu'il convient de déterminer les droits de l'assuré. Il ressort de la procédure parallèle (A/1868/2013) que le retard de paiement a été en s'aggravant avec les années, mais que l'employeur avait toujours réussi à en rattraper une partie en décembre, limitant alors le solde dû à deux mois de salaire. C'est ainsi que l'autre assuré ayant agi avait reçu trois mois de salaire en décembre 2011, puis plus rien jusqu'à mi-mars 2012. Selon les déclarations des salariés et du témoin, l'entreprise a toujours tenté de se</w:t>
      </w:r>
    </w:p>
    <w:p>
      <w:r>
        <w:t>A/1887/2013 - 10/11 - mettre à jour avec le paiement des salaires et l'employeur payait les salariés dès qu'une rentrée d'argent le permettait, ne les laissant jamais en difficulté, payant en priorité ceux qui ne pouvaient attendre et qui demandaient un "acompte". Certes, l'assuré a reçu son premier salaire après deux mois de travail seulement, ce qui ne laissait rien augurer de bon pour la santé de l'entreprise. Il savait que la situation n'était pas favorable car il avait dû accepter un salaire réduit de plus de 10% par rapport à celui de 2011. Toutefois, il venait d'être réengagé après sept mois de chômage et, au gré de ses réclamations orales, il avait obtenu le paiement de sept mois de salaire sur une période de six mois et demi entre fin mars et mi-octobre 2012, à intervalles à peu près réguliers. Dans ces circonstances et alors que son emploi était en cours lors de la faillite, il n'était non seulement pas raisonnablement exigible qu'il poursuive son employeur, voire le menace d'un congé à défaut de paiement immédiat des deux mois de salaire toujours dus, mais de surcroît vraisemblablement totalement vain, car il n'aurait en rien limité son dommage, sachant que tous les employés sauf trois avaient déjà été licenciés. Au surplus, il n'est pas établi que l'employeur ait utilisé ses liquidités pour l'entreprise Y__________ ou un autre projet. Au contraire, celle-ci a également dû licencier tout son personnel, après avoir payé à l'assuré un mois de salaire dû par l'entreprise X___________.</w:t>
      </w:r>
    </w:p>
    <w:p>
      <w:r>
        <w:rPr>
          <w:b/>
        </w:rPr>
        <w:t>E. 11</w:t>
      </w:r>
    </w:p>
    <w:p>
      <w:r>
        <w:t>Le recours est donc admis, la décision sur opposition du 29 mai 2013 est annulée en tant qu'elle refuse d'indemniser l'assuré pour le solde des salaires impayés pour août et septembre 2012, et l'intégralité du salaire impayé en octobre 2012, outre le 13ème et les vacances 2012 prorata, non contestés. Partant, la décision de restitution est également annulée et la cause est renvoyée à l'intimé pour une nouvelle décision d'indemnisation. Par contre, les prétentions de l'assuré en paiement des frais de repas sont mal fondées, car elles n'ont pas été contractuellement convenues et jamais payées depuis février 2012, étant rappelé que l'indemnité en cas d'insolvabilité ne vise pas à obtenir le paiement de prestations dues en application d'une convention collective (salaire plus élevé que celui contractuellement convenu et payé, indemnités, etc.). Il en va de même du solde dû pour février 2012 (CHF 48,-), soit pour une période antérieure aux quatre derniers mois de travail.</w:t>
      </w:r>
    </w:p>
    <w:p>
      <w:r>
        <w:t>A/1887/2013 - 11/11 -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