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ATAS/39/2022 vom 25. Januar 2022</w:t>
      </w:r>
    </w:p>
    <w:p>
      <w:r>
        <w:t>GE Cour de justice, 2022-01-25, FR</w:t>
      </w:r>
    </w:p>
    <w:p>
      <w:r>
        <w:rPr>
          <w:b/>
        </w:rPr>
        <w:t xml:space="preserve">Quelle: </w:t>
      </w:r>
      <w:r>
        <w:t>https://mcp.opencaselaw.ch/entscheid/ge_gerichte_ATAS_39_2022</w:t>
      </w:r>
    </w:p>
    <w:p>
      <w:r>
        <w:t>FR: GE_GERICHTE ATAS/39/2022 du 25 janvier 2022</w:t>
      </w:r>
    </w:p>
    <w:p>
      <w:r>
        <w:t>IT: GE_GERICHTE ATAS/39/2022 del 25 gennaio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 délai de recours est de trente jours (art. 56 LPGA; art. 62 al. 1 de la loi sur la procédure administrative du 12 septembre 1985 [LPA - E 5 10]). Interjeté dans la</w:t>
      </w:r>
    </w:p>
    <w:p>
      <w:r>
        <w:t>A/1878/2021 - 5/11 - forme et le délai prévus par la loi, le recours est recevable (art. 56 ss LPGA et 62 ss LPA).</w:t>
      </w:r>
    </w:p>
    <w:p>
      <w:r>
        <w:rPr>
          <w:b/>
        </w:rPr>
        <w:t>E. 3</w:t>
      </w:r>
    </w:p>
    <w:p>
      <w:r>
        <w:t>Le litige porte sur le droit de l'intéressé à des prestations complémentaires à compter du 31 juillet 2021, étant précisé que la décision sur opposition du 30 septembre 2019 (recte 2020), aux termes de laquelle le SPC a nié son droit à des prestations le 31 octobre 2018 et lui a réclamé le remboursement des prestations versées à tort de cette date au 30 juin 2020, est entrée en force, faute de recours. Il s’agit, plus particulièrement, d’examiner la question de ses domicile et résidence habituelle.</w:t>
      </w:r>
    </w:p>
    <w:p>
      <w:r>
        <w:rPr>
          <w:b/>
        </w:rPr>
        <w:t>E. 4</w:t>
      </w:r>
    </w:p>
    <w:p>
      <w:r>
        <w:t>p. 182; arrêt 9C_696/2009 du 15 mars 2010 consid. 3.3; voir également arrêt H 71/89 du 14 mai 1990 consid. 2a, in RCC 1992 p. 36; UELI KIESER, ATSG- Kommentar, 2e éd. 2009, n° 15 ss ad art. 13 LPGA). Le domicile en un lieu peut durer alors même que la résidence en ce lieu est interrompue pour un certain temps, pourvu que la volonté de conserver le lieu de résidence comme centre d'existence résulte de certains rapports avec celui-ci (ATF 41 III 51).</w:t>
      </w:r>
    </w:p>
    <w:p>
      <w:r>
        <w:t>A/1878/2021 - 6/11 - Pour savoir quel est le domicile d'une personne, il faut tenir compte de l'ensemble de ses conditions de vie, le centre de son existence étant à l'endroit où se trouvent ses intérêts personnels, c'est-à-dire où vit sa famille (ATF 88 III 135).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De même, le fait d'être placé dans un établissement d'éducation, un hospice, un hôpital ou une maison de détention ne constitue pas le domicile (art. 26 CC, RCC 1952 p. 207).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 Aux termes de l’art. 1 al. 1 du règlement relatif aux prestations cantonales complémentaires à l'assurance-vieillesse et survivants et à l’assurance-invalidité (RPCC-AVS/AI), « le bénéficiaire qui séjourne hors du canton plus de 3 mois au total par année perd son droit aux prestations à moins qu’il ne s’agisse d’une hospitalisation ou d’un placement dans un home ou dans un établissement médico-social pour personnes âgées ou invalides ».</w:t>
      </w:r>
    </w:p>
    <w:p>
      <w:r>
        <w:rPr>
          <w:b/>
        </w:rPr>
        <w:t>E. 5.1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A/1878/2021 - 7/11 -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5.2</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6</w:t>
      </w:r>
    </w:p>
    <w:p>
      <w:r>
        <w:t>En l'espèce, le SPC a rejeté, par décision du 1er avril 2021, confirmée sur opposition le 19 mai 2021, la demande de prestations complémentaires déposée par l’intéressé le 31 juillet 2020, considérant qu’il n’avait ni domicile, ni résidence habituelle à Genève. Il s’est fondé sur les rapports d’enquête, plus particulièrement sur celui établi le 30 mars 2021. L'intéressé fait toutefois valoir qu'il réside en Suisse depuis les années 1990 sans interruption.</w:t>
      </w:r>
    </w:p>
    <w:p>
      <w:r>
        <w:rPr>
          <w:b/>
        </w:rPr>
        <w:t>E. 7.1</w:t>
      </w:r>
    </w:p>
    <w:p>
      <w:r>
        <w:t>Il résulte des informations obtenues de l’OCPM que l’intéressé a résidé en Suisse depuis 2004 en tout cas et à Genève depuis 2007. Selon la jurisprudence toutefois, le dépôt des papiers ne constitue pas un élément décisif quant à la détermination du domicile.</w:t>
      </w:r>
    </w:p>
    <w:p>
      <w:r>
        <w:rPr>
          <w:b/>
        </w:rPr>
        <w:t>E. 7.2</w:t>
      </w:r>
    </w:p>
    <w:p>
      <w:r>
        <w:t>L’intéressé a déclaré, lors de sa comparution le 19 octobre 2021, qu’en 2011, sa compagne l’avait mis à la porte de l’appartement qu’ils louaient tous les deux depuis 2007 avenue E______.</w:t>
      </w:r>
    </w:p>
    <w:p>
      <w:r>
        <w:t>A/1878/2021 - 8/11 - Il a expliqué que de 2011 à 2018, il avait été sans domicile fixe, mais était resté à Genève. Il admet avoir séjourné en France durant cette période, mais moins de trois mois cumulés par année. Il résulte du rapport d’enquête du 2 juin 2020 que la compagne de l’intéressé avait informé l’OCPM le 25 avril 2018 que ce dernier ne vivait plus avec elle depuis six ans, quand bien même le contrat de bail était resté à leurs deux noms. Il avait alors résidé chez une amie, Madame H______, à G______ en France. La Mairie de G______ a, par courriel du 16 mars 2020, confirmé que l’intéressé avait résidé dans la commune, sans toutefois préciser aucune date, et ajouté qu’il n’y était plus depuis plusieurs années. Il paraît difficile de retenir, au vu de ce qui précède, que l’intéressé ait conservé son domicile et sa résidence habituelle à Genève. Il y a quoi qu’il en soit lieu de rappeler que le SPC a considéré, par décision du 3 juin 2020, que l’intéressé n’avait ni domicile, ni résidence habituelle à Genève à compter du 1er novembre 2018. La décision rejetant l’opposition formée par l’intéressé, du 30 septembre 2019 (recte 2020), est entrée en force, faute de recours. On ne saurait y revenir. L’intéressé a déclaré qu’il avait pu retourner dans l’appartement du E______ après le décès de Mme F______ survenu le 24 septembre 2018, et y était alors resté jusqu’en janvier 2020 « sauf erreur », date à laquelle il en avait été expulsé, en raison des loyers laissés impayés par Mme F______. Le rapport d’enquête du 2 juin 2020 confirme que le contrat de bail à loyer de l’appartement avenue E______, a été résilié le 30 juin 2019 pour non-paiement de loyers. Il y est indiqué que l’évacuation des locaux, qui avait été suspendue en raison de la crise sanitaire liée au Covid-19, devait intervenir dans le courant de l’été 2020. On pourrait admettre que l’intéressé a vécu avenue E______ d’octobre 2018 à janvier 2020, date énoncée par l’intéressé lors de l’audience du 19 octobre 2021. L’intéressé a ensuite déclaré qu’il était parti à l’Ile Maurice après avoir été expulsé de l’appartement du E______. Il l’a annoncé au SPC par courrier du 21 janvier 2020, précisant qu’il serait absent de Genève jusqu’au 2 avril 2020. Son retour aurait toutefois été perturbé par le confinement alors imposé en raison du Covid et l’aurait contraint à rester chez des amis à Montpellier (France) jusqu’en juin 2020.</w:t>
      </w:r>
    </w:p>
    <w:p>
      <w:r>
        <w:rPr>
          <w:b/>
        </w:rPr>
        <w:t>E. 7.3.1</w:t>
      </w:r>
    </w:p>
    <w:p>
      <w:r>
        <w:t>Dans sa demande de prestations du 31 juillet 2020, il fait valoir qu’il réside à présent route C______, à Avully chez Madame B______. Il en a informé l’OCPM le 1er août 2020. Mme B______ a confirmé qu’elle lui louait une chambre pour CHF 1'235.- par mois. De la seconde enquête confiée à la Cellule infrastructure logistique et enquêtes de l’OCPM, il ressort effectivement que</w:t>
      </w:r>
    </w:p>
    <w:p>
      <w:r>
        <w:t>A/1878/2021 - 9/11 - l’intéressé recevait son courrier postal à cette adresse, et que ses nom et prénom figuraient sur la boîte aux lettres route C______, mais inscrit à la main. Mme B______ toutefois, interrogée le 10 mars 2021 par l’enquêteur, a reconnu, tout en restant évasive, que l’intéressé ne dormait pas régulièrement chez elle et se déplaçait beaucoup en voiture pour se rendre en France, principalement dans le sud. Elle a par ailleurs indiqué qu’il ne s’acquittait plus de son loyer depuis plusieurs mois, étant précisé qu’elle ne disposait d’aucun document attestant du paiement de ce loyer pour la période antérieure, dès lors qu’il s’effectuait en espèces.</w:t>
      </w:r>
    </w:p>
    <w:p>
      <w:r>
        <w:rPr>
          <w:b/>
        </w:rPr>
        <w:t>E. 7.3.2</w:t>
      </w:r>
    </w:p>
    <w:p>
      <w:r>
        <w:t>Selon les enquêteurs, l’intéressé possède une voiture immatriculée en France depuis le 13 mai 2017. À noter que l’assureur du véhicule a enregistré une adresse à G______. Entendu par la chambre de céans, l’intéressé a à cet égard déclaré que « je n'ai pas de voiture. J'utilise une voiture immatriculée en Ardèche. Elle appartient à une société de crédit. Je paie les traites de leasing à cette société depuis quatre ans. La voiture est immatriculée en Ardèche, tout simplement parce que je n'ai pas pu en acheter une en Suisse du fait que je suis aux poursuites ».</w:t>
      </w:r>
    </w:p>
    <w:p>
      <w:r>
        <w:rPr>
          <w:b/>
        </w:rPr>
        <w:t>E. 7.3.3</w:t>
      </w:r>
    </w:p>
    <w:p>
      <w:r>
        <w:t>L’enquêteur a examiné les relevés du compte PostFinance de l’intéressé et constaté que du 1er janvier au 30 octobre 2020, la totalité des retraits en espèces a été effectuée en France, hormis quelques dépenses à Genève du 23 juillet au 18 août 2020 et du 25 août au 22 septembre 2020. L’intéressé a expliqué que c’est parce que « je fais souvent des courses avec Mme B______ en France voisine et c'est moi qui paie une partie des courses. Je ne veux pas me faire nourrir gratuitement ». De son compte auprès de la Caisse d’Epargne Loire - Drôme - Ardèche, seules des dépenses en France ont été enregistrées pour la même période.</w:t>
      </w:r>
    </w:p>
    <w:p>
      <w:r>
        <w:rPr>
          <w:b/>
        </w:rPr>
        <w:t>E. 7.3.4</w:t>
      </w:r>
    </w:p>
    <w:p>
      <w:r>
        <w:t>Enfin, lors d’une visite route C______ à Avully, dans le cadre de la seconde enquête, l’intéressé a admis « avoir toujours des vêtements et réellement vécu de 2012 à 2020 chez Mme H______ à G______ ». Les enquêteurs rapportent que « dès juin 2020, il nous a déclaré avoir résidé, le plus souvent, chez des amis en France dans l’attente de trouver un logement à Genève » et depuis août 2020, alors qu’il est enregistré à Avully chez Mme B______, avoir laissé son véhicule dans un parking à Gaillard (France voisine). Il a également confirmé les propos de Mme B______ indiquant être régulièrement en France et venir uniquement de temps en temps à Genève.</w:t>
      </w:r>
    </w:p>
    <w:p>
      <w:r>
        <w:rPr>
          <w:b/>
        </w:rPr>
        <w:t>E. 7.3.5</w:t>
      </w:r>
    </w:p>
    <w:p>
      <w:r>
        <w:t>Force est de constater qu’aucun document ne vient démontrer, au degré de vraisemblance requis par la jurisprudence, que l’intéressé ait eu son domicile et sa résidence habituelle à Avully. Les attestations signées par Mme B______ les 2 décembre 2020 et 23 mars 2021, selon lesquelles elle certifie lui louer une chambre contre un loyer de CHF 1'235.-, charges comprises, précisant toutefois que « pour l’instant, l’intéressé ne me fait que des versements partiels main à</w:t>
      </w:r>
    </w:p>
    <w:p>
      <w:r>
        <w:t>A/1878/2021 - 10/11 - main, car il est en grande difficulté financière et en attendant la régularisation de sa situation », et le fait que son nom soit inscrit sur la boîte aux lettres, à la main, qui plus est, ne suffisent à cet égard pas. Aucune preuve quoi qu’il en soit n’a pu être apportée sur le fait qu’un loyer ait été versé à Mme B______. L’intéressé doit dès lors en supporter l’absence. Il n’existe pas en droit des assurances sociales un principe d’après lequel l’administration ou le juge devrait statuer dans le doute en faveur de l’assuré (ATF 126 V 322 consid. 5a). Il y a de surcroit lieu de relever que les déclarations de l’intéressé sont parfois fantaisistes - lorsqu’il affirme, par exemple, qu’il n’a pas de voiture, ce puisque celle-ci appartient à la société de leasing ou encore lorsqu’il explique que « je n’ai plus les moyens financiers pour voyager et je n’ai pas de voiture pour me déplacer en Suisse, mais j’ai un véhicule pour me déplacer en France où je me rends souvent » -, souvent peu convaincantes, peu claires et même contradictoires. L’intéressé lui-même reconnaît finalement ne venir que de temps à autre à Genève. Tel a été le cas du 23 juillet au 18 août 2020 et du 25 août au 22 septembre 2020 si l’on en croit le relevé de son compte PostFinance. Il ne peut en conséquence être admis que l’intéressé ait son domicile et sa résidence habituelle à Genève. Aussi le recours est-il rejeté.</w:t>
      </w:r>
    </w:p>
    <w:p>
      <w:r>
        <w:t>A/1878/2021 - 11/11 -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