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ATAS/39/2013 vom 22. Januar 2013</w:t>
      </w:r>
    </w:p>
    <w:p>
      <w:r>
        <w:t>GE Cour de justice, 2013-01-22, FR</w:t>
      </w:r>
    </w:p>
    <w:p>
      <w:r>
        <w:rPr>
          <w:b/>
        </w:rPr>
        <w:t xml:space="preserve">Quelle: </w:t>
      </w:r>
      <w:r>
        <w:t>https://mcp.opencaselaw.ch/entscheid/ge_gerichte_ATAS_39_2013</w:t>
      </w:r>
    </w:p>
    <w:p>
      <w:r>
        <w:t>FR: GE_GERICHTE ATAS/39/2013 du 22 janvier 2013</w:t>
      </w:r>
    </w:p>
    <w:p>
      <w:r>
        <w:t>IT: GE_GERICHTE ATAS/39/2013 del 22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t>A/2790/2012 - 6/10 -</w:t>
      </w:r>
    </w:p>
    <w:p>
      <w:r>
        <w:rPr>
          <w:b/>
        </w:rPr>
        <w:t>E. 4</w:t>
      </w:r>
    </w:p>
    <w:p>
      <w:r>
        <w:t>Le litige porte sur le droit de l'OCE de prononcer à l'encontre de l'assuré une suspension d'une durée de 5 jours dans l'exercice de son droit à l'indemnité, au motif que ses recherches d'emploi pour le mois de mars 2012 étaient nulles.</w:t>
      </w:r>
    </w:p>
    <w:p>
      <w:r>
        <w:rPr>
          <w:b/>
        </w:rPr>
        <w:t>E. 5</w:t>
      </w:r>
    </w:p>
    <w:p>
      <w:r>
        <w:t>a)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Il doit apporter cette preuve pour chaque période de contrôle en remettant ses justificatifs au plus tard le 5 du mois suivant ou le premier jour ouvrable qui suit cette date (al. 2). L’office compétent contrôle chaque mois les recherches d’emploi de l’assuré (al. 3). Depuis l'entrée en vigueur le 1er avril 2011 des modifications de la LACI, l'al 2 bis a été abrogé, de sorte que si l'assuré ne remet pas ses recherches dans ce délai, l’office compétent ne lui impartit plus un délai raisonnable pour le faire. Par contre l'alinéa 2 a été complété ainsi: à l'expiration de ce délai, et en l'absence d'excuse valable, les recherches d'emploi ne sont plus prises en considération.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 c) La circulaire relative à l'indemnité de chômage du SECO, concernant la durée de la suspension de l'indemnité, prévoit une suspension de 3 à 4 jours en cas de recherche insuffisante d'emploi, et de 5 à 9 jours en cas d'absence totale de recherche, durant la période de contrôle, pour la 1ère fois, la faute étant considérée comme légère.</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w:t>
      </w:r>
    </w:p>
    <w:p>
      <w:r>
        <w:rPr>
          <w:b/>
        </w:rPr>
        <w:t>E. 7</w:t>
      </w:r>
    </w:p>
    <w:p>
      <w:r>
        <w:t>Le Tribunal fédéral a rappelé que,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non publié du 14 juin 2012; 8C_2/2012). Dans cet arrêt, le Tribunal fédéral a confirmé un arrêt de la Cour de céans réduisant la sanction de cinq à un jour (ATAS/1085/2011).</w:t>
      </w:r>
    </w:p>
    <w:p>
      <w:r>
        <w:t>A/2790/2012 - 8/10 -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9</w:t>
      </w:r>
    </w:p>
    <w:p>
      <w:r>
        <w:t>En l'espèce, il n'est pas contesté que la recourante n'est pas en mesure de prouver avoir envoyé les recherches d'emploi dans le délai légal prescrit par l'art. 26 al. 2 OACI. Le formulaire de recherche d'emploi de mars 2012 est daté du 5 avril 2012 et les explications confuses et contradictoires de l'assurée et de son conseil, s'agissant de savoir si le formulaire a été posté, quand et par qui, ne permettent pas d'établir que ces recherches ont été envoyées, l'assurée ayant pour sa part clairement indiqué avoir remis le formulaire de mars à son avocat le 5 avril au matin, à charge pour lui de les faire suivre. Les explications de l'assurée concernant la nécessité de passer par son avocat pour ses recherches d'emploi ne sont pas convaincantes et rien ne l'empêchait de se rendre au CAI, comme elle l'a fait régulièrement en 2011 pour y déposer ses recherches, le 5 avril 2012, date à laquelle elle était à nouveau</w:t>
      </w:r>
    </w:p>
    <w:p>
      <w:r>
        <w:t>A/2790/2012 - 9/10 - pleinement capable de travailler depuis plus de deux semaines. Cela étant, l'absence de preuve doit être supportée par la recourante, conformément à ce qui est exposé ci-dessus. L'arrêt de travail qui a pris fin le 19 mars 2012 et l'approche des fêtes de Pâques ne constituent manifestement pas une excuse valable au sens de l'art. 26 OACI. Ainsi, ses recherches d'emploi ne peuvent plus être prises en considération.</w:t>
      </w:r>
    </w:p>
    <w:p>
      <w:r>
        <w:t>Partant, son droit à l'indemnité doit être suspendu en application de l'art. 30 al. 1 let. d OACI, dès lors qu'elle a violé les prescriptions de contrôle du chômage. Quant à la durée de la suspension, il convient de prendre en considération que l'assurée a fait preuve de négligence, voire de témérité en ne prenant pas la précaution de déposer ses recherches au CAI ou de les poster en recommandé le 5 avril 2012, étant précisé qu'elle supporte le cas échéant les conséquences de la négligence de son avocat si celui-ci a omis de faire suivre lesdites recherches. Celles-ci sont finalement parvenues à l'ORP en juillet 2012 seulement. Le fait que le 5 avril soit le jeudi précédent les fêtes de Pâques est sans incidence sur ce qui précède, l'assurée ayant d'ailleurs le loisir d'adresser ses recherches à l'ORP le 1er avril déjà. Ainsi, la méfiance de l'assurée à l'égard de l'ORP - très excessive au vu de l'unique erreur avérée, l'envoi de l'avocat de mai 2012 n'étant pas démontré - aurait dû l'inciter à plus de prudence. D'ailleurs, elle allègue à tort avoir toujours posté ses recherches, alors qu'elle en a déposée douze au CAI, ce mode de faire assurant la réception à temps des recherches. Il est certes établi que la recourante a réellement effectué des recherches d'emploi, puisqu'elle a produit les sept réponses reçues suite aux douze offres faites entre le 29 et le 31 mars 2012. Celles-ci sont donc suffisantes, mais de qualité moyenne, car bien que le contrat d'objectif prescrive la diversification, elles sont uniquement faites par écrit. Par ailleurs, la recourante avait déjà été au chômage en 2008 et elle y était à nouveau inscrite depuis plus de 14 mois en mars 2012, de sorte qu'elle connaissait parfaitement les exigences en la matière. L'OCE a réduit la durée de la suspension de 9 à 5 jours, compte tenu du caractère non définitif de la première sanction infligée, alors que les recherches d'emploi faites avant l'échéance du congé sont limitées à quatre sur une période d'un mois et demi. Finalement, dans le cas de l'arrêt du Tribunal fédéral précité, l'assurée avait non seulement effectué des recherches de qualité, mais les avait effectivement envoyées, avec un seul jour de retard, pour la première fois depuis son inscription au chômage et alors qu'elle suivait une mesure du marché de l'emploi l'occupant à plein temps. Telle n'est pas la situation de la recourante. Dans ces conditions, la Cour de céans estime que la durée de suspension de cinq jours respecte le principe de la proportionnalité, de sorte que l'intimée n'a pas excédé son pouvoir d'appréciation. Il se justifie donc de confirmer la sanction.</w:t>
      </w:r>
    </w:p>
    <w:p>
      <w:r>
        <w:rPr>
          <w:b/>
        </w:rPr>
        <w:t>E. 10</w:t>
      </w:r>
    </w:p>
    <w:p>
      <w:r>
        <w:t>Le recours, mal fondé, est rejeté. La procédure est gratuite.</w:t>
      </w:r>
    </w:p>
    <w:p>
      <w:r>
        <w:t>A/2790/2012 - 10/10 -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