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ATAS/397/2021 vom 29. April 2021</w:t>
      </w:r>
    </w:p>
    <w:p>
      <w:r>
        <w:t>GE Cour de justice, 2021-04-29, FR</w:t>
      </w:r>
    </w:p>
    <w:p>
      <w:r>
        <w:rPr>
          <w:b/>
        </w:rPr>
        <w:t xml:space="preserve">Quelle: </w:t>
      </w:r>
      <w:r>
        <w:t>https://mcp.opencaselaw.ch/entscheid/ge_gerichte_ATAS_397_2021</w:t>
      </w:r>
    </w:p>
    <w:p>
      <w:r>
        <w:t>FR: GE_GERICHTE ATAS/397/2021 du 29 avril 2021</w:t>
      </w:r>
    </w:p>
    <w:p>
      <w:r>
        <w:t>IT: GE_GERICHTE ATAS/397/2021 del 29 aprile 2021</w:t>
      </w:r>
    </w:p>
    <w:p>
      <w:pPr>
        <w:pStyle w:val="Heading2"/>
      </w:pPr>
      <w:r>
        <w:t>Volltext</w:t>
      </w:r>
    </w:p>
    <w:p>
      <w:r>
        <w:t>Siégeant : Philippe KNUPFER, Président; Andres PEREZ et Pierre-Bernard PETITAT, Juges assesseurs</w:t>
      </w:r>
    </w:p>
    <w:p>
      <w:r>
        <w:t>RÉPUBLIQUE ET</w:t>
      </w:r>
    </w:p>
    <w:p>
      <w:r>
        <w:t>CANTON DE GEN ÈVE POUVOIR JUDICIAIRE</w:t>
      </w:r>
    </w:p>
    <w:p>
      <w:r>
        <w:t>A/1024/2021 ATAS/397/2021 COUR DE JUSTICE Chambre des assurances sociales Arrêt du 29 avril 2021 5ème Chambre</w:t>
      </w:r>
    </w:p>
    <w:p>
      <w:r>
        <w:t>En la cause A______SARL, sis ______, à GENÈVE</w:t>
      </w:r>
    </w:p>
    <w:p>
      <w:r>
        <w:t>recourant</w:t>
      </w:r>
    </w:p>
    <w:p>
      <w:r>
        <w:t>contre OFFICE CANTONAL DE L'EMPLOI, Service juridique, sis rue des Gares 16, GENÈVE</w:t>
      </w:r>
    </w:p>
    <w:p>
      <w:r>
        <w:t>intimé</w:t>
      </w:r>
    </w:p>
    <w:p>
      <w:r>
        <w:t>A/1024/2021 - 2/3 - Attendu en fait : que par décision sur opposition du 18 février 2021, l’office cantonal de l’emploi (ci-après : l’OCE ou l’intimé) a admis partiellement l’opposition du A______SARL (ci-après : l’assuré ou le recourant) à la décision de l’OCE du 9 novembre 2020 faisant opposition au préavis de l’assuré en vue de réintroduire la réduction de l’horaire de travail (ci-après : RHT) pour 7 collaborateurs, du 3 au 30 novembre 2020, à un taux de 50% et à accorder la RHT pour la période allant du 13 au 30 novembre 2020 ; Que l’assuré a recouru le 19 mars 2021 à la chambre des assurances sociales contre la décision sur opposition de l’OCE du 18 février 2021, concluant à la suppression du délai de préavis et à la prolongation de la validité de l’autorisation obtenue, à compter du 3 novembre 2020 et pour une durée de 6 mois ; Que le 16 avril 2021, l’OCE a rendu une nouvelle décision sur opposition, annulant et remplaçant celle du 18 février 2021 et acceptant les conclusions de l’assuré, en accordant la RHT au recourant à compter du 3 novembre 2020 et pour une durée de 6 mois jusqu’au 2 mai 2021 ; Que par pli du 19 avril 2021, l’OCE en a informé la chambre des assurances sociales ;</w:t>
      </w:r>
    </w:p>
    <w:p>
      <w:r>
        <w:t>Considérant en droit : que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-RS 830.1) relatives à la loi fédérale sur l'assurance- chômage obligatoire et l'indemnité en cas d'insolvabilité, du 25 juin 1982 (loi sur l’assurance-chômage, LACI - RS 837.0) ; qu’elle connaît également, conformément à l'art. 134 al. 3 let. b LOJ, des contestations prévues à l'art. 49 de la loi en matière de chômage du 11 novembre 1983 (LMC - J 2 20) en matière de prestations cantonales complémentaires de chômage ; Que sa compétence pour juger du cas d’espèce est ainsi établie ; Qu’aux termes de l’art. 53 de la loi fédérale sur la partie générale du droit des assurances sociales, du 6 octobre 2000 (LPGA - RS 830.1), l’assurance peut reconsidérer sa décision ou sa décision sur opposition jusqu’à l’envoi de son préavis au Tribunal ; Que tel est le cas en l’espèce ; Qu’au vu de l’annulation de la décision attaquée, le recours est devenu sans objet ; Qu’il convient d’en prendre acte et de rayer la cause du rôle.</w:t>
      </w:r>
    </w:p>
    <w:p>
      <w:r>
        <w:t>A/1024/2021 - 3/3 -</w:t>
      </w:r>
    </w:p>
    <w:p>
      <w:r>
        <w:t>PAR CES MOTIFS, LA CHAMBRE DES ASSURANCES SOCIALES :</w:t>
      </w:r>
    </w:p>
    <w:p>
      <w:r>
        <w:t>1. Prend acte de la décision rendue par l’intimé le 16 avril 2021. 2. Constate que le recours est devenu sans objet. 3. Raye la cause du rôle.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Le président</w:t>
      </w:r>
    </w:p>
    <w:p>
      <w:r>
        <w:t>Philippe KNUPFER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