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ATAS/395/2018 vom 9. Mai 2018</w:t>
      </w:r>
    </w:p>
    <w:p>
      <w:r>
        <w:t>GE Cour de justice, 2018-05-09, FR</w:t>
      </w:r>
    </w:p>
    <w:p>
      <w:r>
        <w:rPr>
          <w:b/>
        </w:rPr>
        <w:t xml:space="preserve">Quelle: </w:t>
      </w:r>
      <w:r>
        <w:t>https://mcp.opencaselaw.ch/entscheid/ge_gerichte_ATAS_395_2018</w:t>
      </w:r>
    </w:p>
    <w:p>
      <w:r>
        <w:t>FR: GE_GERICHTE ATAS/395/2018 du 9 mai 2018</w:t>
      </w:r>
    </w:p>
    <w:p>
      <w:r>
        <w:t>IT: GE_GERICHTE ATAS/395/2018 del 9 maggio 2018</w:t>
      </w:r>
    </w:p>
    <w:p>
      <w:pPr>
        <w:pStyle w:val="Heading2"/>
      </w:pPr>
      <w:r>
        <w:t>Volltext</w:t>
      </w:r>
    </w:p>
    <w:p>
      <w:r>
        <w:t>Siégeant : Catherine TAPPONNIER, Présidente ; Christine LUZZATTO et Christine WEBER-FUX, Juges assesseurs</w:t>
      </w:r>
    </w:p>
    <w:p>
      <w:r>
        <w:t>RÉPUBLIQUE ET</w:t>
      </w:r>
    </w:p>
    <w:p>
      <w:r>
        <w:t>CANTON DE GEN ÈVE POUVOIR JUDICIAIRE</w:t>
      </w:r>
    </w:p>
    <w:p>
      <w:r>
        <w:t>A/553/2017 ATAS/395/2018 COUR DE JUSTICE Chambre des assurances sociales Arrêt du 9 mai 2018 4ème Chambre</w:t>
      </w:r>
    </w:p>
    <w:p>
      <w:r>
        <w:t>En la cause Monsieur A______, domicilié à GENÈVE</w:t>
      </w:r>
    </w:p>
    <w:p>
      <w:r>
        <w:t>recourant</w:t>
      </w:r>
    </w:p>
    <w:p>
      <w:r>
        <w:t>contre OFFICE DE L'ASSURANCE-INVALIDITÉ DU CANTON DE GENÈVE, sis rue des Gares 12, GENÈVE</w:t>
      </w:r>
    </w:p>
    <w:p>
      <w:r>
        <w:t>intimé</w:t>
      </w:r>
    </w:p>
    <w:p>
      <w:r>
        <w:t>A/553/2017 - 2/2 - Vu l’arrêt du 8 novembre 2017 de la chambre de céans admettant le recours formé par Monsieur A______ (ci-après le recourant), annulant la décision rendue par l’office de l’assurance-invalidité du canton de Genève (ci-après OAI) le 17 janvier 2017 et mettant un émolument de CHF 200.- à la charge de l’OAI ; Vu l’arrêt du Tribunal fédéral du 17 avril 2018 (9C_17/2018) admettant le recours formé par l’OAI, annulant l’arrêt de la chambre de céans, confirmant la décision de l’OAI du 17 janvier 2017 et renvoyant la cause à la chambre de céans pour nouvelle décision sur les frais de la procédure antérieure ; Qu’en l’espèce, l’OAI a obtenu gain de cause ; Qu’en conséquence, il y a lieu de mettre un émolument à la charge du recourant qui succombe (art. 69 al. 1bis LAI). ***</w:t>
      </w:r>
    </w:p>
    <w:p>
      <w:r>
        <w:t>PAR CES MOTIFS, LA CHAMBRE DES ASSURANCES SOCIALES : 1. Met un émolument de justice de CHF 200.- à la charge du recourant.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