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ATAS/392/2024 vom 30. Mai 2024</w:t>
      </w:r>
    </w:p>
    <w:p>
      <w:r>
        <w:t>GE Cour de justice, 2024-05-30, FR</w:t>
      </w:r>
    </w:p>
    <w:p>
      <w:r>
        <w:rPr>
          <w:b/>
        </w:rPr>
        <w:t xml:space="preserve">Quelle: </w:t>
      </w:r>
      <w:r>
        <w:t>https://mcp.opencaselaw.ch/entscheid/ge_gerichte_ATAS_392_2024</w:t>
      </w:r>
    </w:p>
    <w:p>
      <w:r>
        <w:t>FR: GE_GERICHTE ATAS/392/2024 du 30 mai 2024</w:t>
      </w:r>
    </w:p>
    <w:p>
      <w:r>
        <w:t>IT: GE_GERICHTE ATAS/392/2024 del 30 maggio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compte tenu de la suspension des délais pendant la période du 18 décembre au 2 janvier inclusivement (art. 38 al. 4 let. c LPGA et art. 89C let. c de la loi sur la procédure administrative du 12 septembre 1985 [LPA - E 5 10]), le recours est recevable.</w:t>
      </w:r>
    </w:p>
    <w:p>
      <w:r>
        <w:rPr>
          <w:b/>
        </w:rPr>
        <w:t>E. 3</w:t>
      </w:r>
    </w:p>
    <w:p>
      <w:r>
        <w:t>Le litige porte sur le bien-fondé de la décision sur opposition du 26 janvier 2024, d’inaptitude au placement de l’assurée, dès le 10 octobre 2023.</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w:t>
      </w:r>
    </w:p>
    <w:p>
      <w:r>
        <w:rPr>
          <w:b/>
        </w:rPr>
        <w:t>E. 5</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(ordonnance sur l’assurance-chômage,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(ci-après : Bulletin LACI IC). La condition de satisfaire aux exigences du contrôle, posée par l'art. 8 al. 1 let. g LACI, renvoie aux devoirs de l'assuré et prescriptions de contrôle prévus par l'art. 17 LACI. Les al. 1 à 3 de cette disposition-ci imposent aux chômeurs des</w:t>
      </w:r>
    </w:p>
    <w:p>
      <w:r>
        <w:t>A/534/2024 - 5/8 -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w:t>
      </w:r>
    </w:p>
    <w:p>
      <w:r>
        <w:rPr>
          <w:b/>
        </w:rPr>
        <w:t>E. 5.1</w:t>
      </w:r>
    </w:p>
    <w:p>
      <w:r>
        <w:t>Selon l’art. 30 al. 1 let. c LACI, le droit de l’assuré à l’indemnité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139 V 524 consid. 2.1.2). Il doit en particulier pouvoir apporter la preuve des efforts qu’il a fournis en vue de rechercher du travail (cf. art. 17 al. 1, 3ème phr.,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w:t>
      </w:r>
    </w:p>
    <w:p>
      <w:r>
        <w:rPr>
          <w:b/>
        </w:rPr>
        <w:t>E. 5.2</w:t>
      </w:r>
    </w:p>
    <w:p>
      <w:r>
        <w:t>Selon l'art. 24 al. 1 et 2 OACI, si l’office compétent considère que l’assuré n’est pas apte au placement ou ne l’est que partiellement, il en informe la caisse (al. 1). L’office compétent rend une décision sur l’étendue de l’aptitude au placement (al. 2).</w:t>
      </w:r>
    </w:p>
    <w:p>
      <w:r>
        <w:rPr>
          <w:b/>
        </w:rPr>
        <w:t>E. 5.3</w:t>
      </w:r>
    </w:p>
    <w:p>
      <w:r>
        <w:t>Est réputé apte à être placé le chômeur qui est disposé à accepter un travail convenable et à participer à des mesures d'intégration et qui est en mesure et en droit de le faire (art. 15 al. 1 LACI).</w:t>
      </w:r>
    </w:p>
    <w:p>
      <w:r>
        <w:rPr>
          <w:b/>
        </w:rPr>
        <w:t>E. 5.4</w:t>
      </w:r>
    </w:p>
    <w:p>
      <w:r>
        <w:t>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ce qui implique non seulement la volonté de prendre un tel travail s'il se présente, mais aussi une disponibilité suffisante quant au temps que l'assuré peut consacrer à un emploi et quant au nombre des employeurs potentiels (ATF 125 V 58 consid. 6a ; ATF 123 V 216 consid. 3 et la référence).</w:t>
      </w:r>
    </w:p>
    <w:p>
      <w:r>
        <w:rPr>
          <w:b/>
        </w:rPr>
        <w:t>E. 6</w:t>
      </w:r>
    </w:p>
    <w:p>
      <w:r>
        <w:t>En tant qu'autorité de surveillance, le SECO a adopté des directives à l'intention des organes chargés de l'application de l'assurance-chômage afin d'assurer une pratique uniforme en ce domaine. Dans ce but, elles indiquent l'interprétation généralement donnée à certaines dispositions légales. Elles n'ont pas force de loi</w:t>
      </w:r>
    </w:p>
    <w:p>
      <w:r>
        <w:t>A/534/2024 - 6/8 - et ne lient ni les administrés, ni les tribunaux (ATF 133 II 305 consid. 8.1 p. 315 et les références). Au ch. B217 de son bulletin LACI IC, le SECO souligne que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La volonté de l'assuré d'accepter une activité salariée est un élément fondamental de l'aptitude au placement. Il ne suffit pas que l'assuré déclare être disposé à être placé. Il doit se mettre à la disposition du service de l'emploi et accepter tout travail réputé convenable qui lui est offert. Il doit également chercher activement un emploi et participer à une mesure de réinsertion (ch. B219 Bulletin LACI IC). Des recherches d'emploi continuellement insuffisantes ou le refus répété d'un emploi convenable ou de participer à une mesure de réinsertion sont autant de signes démontrant que l'assuré n'est pas disposé à être placé. La négation de l'aptitude au placement en cas de recherches d’emploi insuffisantes doit toutefois se fonder sur des circonstances particulièrement qualifiées : un tel cas se présente lorsqu'un assuré ayant subi plusieurs sanctions persiste à ne pas rechercher un emploi. Si l'on constate en revanche que l'assuré déploie tous ses efforts pour retrouver du travail, l'aptitude au placement ne sera pas niée (cf. ch. B221 et B326 Bulletin LACI IC).</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la recourante ne produit aucune pièce permettant de rendre vraisemblable l’existence de motifs valables pour excuser l’un ou l’autre de ses manquements. Ses explications, très générales, font état de difficultés à comprendre ses obligations, sans les détailler, et de difficultés avec son fils, à l’école, sans fournir de plus amples informations. Selon le curriculum vitae de la recourante, cette dernière a occupé des postes de serveuse et de vendeuse, de 2009 à 2023 et se</w:t>
      </w:r>
    </w:p>
    <w:p>
      <w:r>
        <w:t>A/534/2024 - 7/8 - qualifie comme étant flexible, rigoureuse, avec le sens des responsabilités et polyvalente. Au niveau des langues, elle mentionne la maîtrise courante du français et du portugais.</w:t>
      </w:r>
    </w:p>
    <w:p>
      <w:r>
        <w:rPr>
          <w:b/>
        </w:rPr>
        <w:t>E. 8.1</w:t>
      </w:r>
    </w:p>
    <w:p>
      <w:r>
        <w:t>Au vu de son parcours professionnel, la chambre de céans considère qu’il est établi, au degré de la vraisemblance prépondérante, que l’assurée est en mesure de comprendre le français et d’être ainsi informée de ses obligations de demandeuse d’emploi. Son expérience professionnelle de vendeuse et de serveuse, de plus d’une dizaine d’années, permet d’admettre qu’elle est capable de comprendre la nature et la portée de ses obligations et d’y faire face.</w:t>
      </w:r>
    </w:p>
    <w:p>
      <w:r>
        <w:rPr>
          <w:b/>
        </w:rPr>
        <w:t>E. 8.2</w:t>
      </w:r>
    </w:p>
    <w:p>
      <w:r>
        <w:t>S’ajoute à cela, comme le relève l’intimé, que l’assurée a commis un nouveau manquement, à la fin du mois de décembre 2023, alors même qu’elle alléguait, dans son opposition du 21 décembre 2023, avoir compris qu’elle devait désormais respecter sérieusement ses obligations.</w:t>
      </w:r>
    </w:p>
    <w:p>
      <w:r>
        <w:rPr>
          <w:b/>
        </w:rPr>
        <w:t>E. 8.3</w:t>
      </w:r>
    </w:p>
    <w:p>
      <w:r>
        <w:t>Compte tenu de ce qui précède, les nombreux manquements de l’assurée, auxquels s’est ajouté un nouveau manquement pendant la procédure d’opposition, sont autant de signes démontrant que l'assurée n'est pas disposée à être placée. Aucun élément ne permet de considérer que la recourante est prête à déployer tous ses efforts pour retrouver un emploi. Partant, la décision d’inaptitude au placement prononcée par l’OCE est bien fondée et la chambre de céans n’a d’autre choix que de rejeter le recours.</w:t>
      </w:r>
    </w:p>
    <w:p>
      <w:r>
        <w:rPr>
          <w:b/>
        </w:rPr>
        <w:t>E. 9</w:t>
      </w:r>
    </w:p>
    <w:p>
      <w:r>
        <w:t>Pour le surplus, en l’absence de loi spéciale prévoyant des frais judiciaires, la procédure est gratuite (art. 61 let. fbis LPGA en lien avec l’art. 1 al. 1 LACI).</w:t>
      </w:r>
    </w:p>
    <w:p>
      <w:r>
        <w:t>A/534/2024 - 8/8 -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