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ATAS/392/2009 vom 30. Oktober 2008</w:t>
      </w:r>
    </w:p>
    <w:p>
      <w:r>
        <w:t>GE Cour de justice, 2008-10-30, FR</w:t>
      </w:r>
    </w:p>
    <w:p>
      <w:r>
        <w:rPr>
          <w:b/>
        </w:rPr>
        <w:t xml:space="preserve">Quelle: </w:t>
      </w:r>
      <w:r>
        <w:t>https://mcp.opencaselaw.ch/entscheid/ge_gerichte_ATAS_392_2009</w:t>
      </w:r>
    </w:p>
    <w:p>
      <w:r>
        <w:t>FR: GE_GERICHTE ATAS/392/2009 du 30 octobre 2008</w:t>
      </w:r>
    </w:p>
    <w:p>
      <w:r>
        <w:t>IT: GE_GERICHTE ATAS/392/2009 del 30 ottobre 2008</w:t>
      </w:r>
    </w:p>
    <w:p>
      <w:pPr>
        <w:pStyle w:val="Heading2"/>
      </w:pPr>
      <w:r>
        <w:t>Erwägungen</w:t>
      </w:r>
    </w:p>
    <w:p>
      <w:r>
        <w:rPr>
          <w:b/>
        </w:rPr>
        <w:t>E. 7</w:t>
      </w:r>
    </w:p>
    <w:p>
      <w:r>
        <w:t>L'assurée a formé opposition le 4 novembre 2008. Elle conteste avoir refusé le poste assigné, rappelant qu'elle rend systématiquement des comptes à son conseiller en personnel, Monsieur B__________. Elle souligne qu'elle a fait parvenir son dossier à la société par courrier A.</w:t>
      </w:r>
    </w:p>
    <w:p>
      <w:r>
        <w:rPr>
          <w:b/>
        </w:rPr>
        <w:t>E. 8</w:t>
      </w:r>
    </w:p>
    <w:p>
      <w:r>
        <w:t>Le 20 novembre 2008, sur demande expresse du Service juridique de l'OCE, l'assurée a communiqué copie de la lettre qu'elle avait adressée à la société le 10 octobre 2008.</w:t>
      </w:r>
    </w:p>
    <w:p>
      <w:r>
        <w:rPr>
          <w:b/>
        </w:rPr>
        <w:t>E. 9</w:t>
      </w:r>
    </w:p>
    <w:p>
      <w:r>
        <w:t>Interrogée par le Service juridique de l'OCE, la société a indiqué qu'elle n'avait trouvé aucune trace d'un courrier de l'assurée daté du 10 octobre 2008, qu'en revanche celle-ci lui avait écrit le 8 novembre 2008.</w:t>
      </w:r>
    </w:p>
    <w:p>
      <w:r>
        <w:rPr>
          <w:b/>
        </w:rPr>
        <w:t>E. 10</w:t>
      </w:r>
    </w:p>
    <w:p>
      <w:r>
        <w:t>Par décision du 19 décembre 2008, le Service juridique de l'OCE a rejeté l'opposition.</w:t>
      </w:r>
    </w:p>
    <w:p>
      <w:r>
        <w:rPr>
          <w:b/>
        </w:rPr>
        <w:t>E. 11</w:t>
      </w:r>
    </w:p>
    <w:p>
      <w:r>
        <w:t>L'assurée a interjeté recours le 30 janvier 2009. Elle répète qu'elle a déposé sa candidature auprès de la société, par courrier A, entre le 11 et le 13 octobre 2008. Elle rappelle par ailleurs qu'en octobre et novembre 2008, elle suivait les cours de la maison Y__________ et n'aurait dès lors pas été immédiatement disponible. Elle</w:t>
      </w:r>
    </w:p>
    <w:p>
      <w:r>
        <w:t>A/297/2009 - 3/7 - relève enfin que par courrier du 8 novembre 2008, elle avait à nouveau écrit à la société afin de demander ce qu'il en était de son dossier, courrier auquel la société n'avait pas donné suite.</w:t>
      </w:r>
    </w:p>
    <w:p>
      <w:r>
        <w:rPr>
          <w:b/>
        </w:rPr>
        <w:t>E. 12</w:t>
      </w:r>
    </w:p>
    <w:p>
      <w:r>
        <w:t>Dans sa réponse du 25 février 2009, le Service juridique de l'OCE a persisté dans les termes de sa décision.</w:t>
      </w:r>
    </w:p>
    <w:p>
      <w:r>
        <w:rPr>
          <w:b/>
        </w:rPr>
        <w:t>E. 13</w:t>
      </w:r>
    </w:p>
    <w:p>
      <w:r>
        <w:t>Le Tribunal de céans a ordonné la comparution personnelle des parties le 17 mars 2009. L'assurée ne s'est ni présentée à l'audience ni excusée.</w:t>
      </w:r>
    </w:p>
    <w:p>
      <w:r>
        <w:rPr>
          <w:b/>
        </w:rPr>
        <w:t>E. 14</w:t>
      </w:r>
    </w:p>
    <w:p>
      <w:r>
        <w:t>Sur ce la cause a été gardée à juger. EN DROIT 1.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2. Interjeté dans les délai et forme prévus par la loi, le recours doit être déclaré recevable (art. 60 et 61 de la loi fédérale sur la partie générale des assurances sociales du 6 octobre 2000, LPGA, par renvoi de l’art. 1 al. 1 de loi fédérale sur l’assurance-chômage obligatoire et l’indemnité en cas d’insolvabilité du 25 juin 1982, LACI, et art. 89B de la loi genevoise sur la procédure administrative du 12 septembre 1985, LPA). 3. Le litige porte sur le droit de l'OCE de prononcer à l'encontre de l'assurée une suspension d'une durée de 31 jours dans l'exercice de son droit à l'indemnité, au motif qu'elle n'a pas donné suite au poste d'assistante de direction qui lui avait été assigné le 26 septembre 2008. 4. Aux termes de l’art. 16 al. 1 LACI, en règle générale, l’assuré doit accepter immédiatement tout travail en vue de diminuer le dommage. L'assuré sera suspendu dans l'exercice de son droit à l'indemnité s'il ne fait pas son possible pour trouver un travail convenable (art. 30 al. let. c LACI), ou s'il n'observe pas les prescriptions de contrôle du chômage ou les instructions de l'office du travail, notamment en refusant un travail convenable qui lui est assigné (art. 30 al. 1 let. d LACI). Selon la jurisprudence, les éléments constitutifs d'une inobservation des instructions de l'office du travail sont également réunis lorsqu'un</w:t>
      </w:r>
    </w:p>
    <w:p>
      <w:r>
        <w:t>A/297/2009 - 4/7 - assuré omet de donner suite à l'assignation d'un emploi (arrêt non publié du 10 septembre 1998, cause C 242/98).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 Lorsque l’assuré ne donne pas suite à une assignation, la durée de la suspension sera fixée entre 31 et 45 jours, compte tenu de toutes les circonstances du cas particulier (cf. Circulaire du SECO relative à l'indemnité de chômage - IC, D60 et D 68). On relèvera encore ici que les éléments constitutifs d'un refus de travail convenable sont également réunis lorsque le chômeur ne se donne pas la peine d'entrer en pourparlers avec l'employeur ou le fait tardivement, bien qu'un travail lui ait été proposé par l'office du travail (ATF 122 V 38 consid. 3b; ATFA non publié du 24 juin 2003 en la cause C 126/02). 5. La durée de la suspension est proportionnelle à la gravité de la faute de l'assuré et ne peut excéder par motif de suspension 60 jours (art. 30 al. 3 LACI). Selon l'art. 45 al. 2 OACI, la durée de la suspension est de 1 à 15 jours en cas de faute légère, de</w:t>
      </w:r>
    </w:p>
    <w:p>
      <w:r>
        <w:rPr>
          <w:b/>
        </w:rPr>
        <w:t>E. 16</w:t>
      </w:r>
    </w:p>
    <w:p>
      <w:r>
        <w:t>à 30 jours en cas de faute de gravité moyenne et de 31 à 60 jours en cas de faute grave. L'art. 45 al. 3 de l'Ordonnance sur l’assurance-chômage (OACI) dispose qu'il y a faute grave lorsque l'assuré abandonne un emploi réputé convenable sans être assuré d'obtenir un nouvel emploi ou lorsqu'il refuse un emploi réputé convenable sans motif valable.</w:t>
      </w:r>
    </w:p>
    <w:p>
      <w:r>
        <w:t>A/297/2009 - 5/7 - 6.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7. Selon l'art. 61 let. c LPGA, le tribunal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droit des assurances sociales, les parties supportent le fardeau de la preuve, en ce sens qu'en cas d'absence de preuve, la décision sera défavorable à la partie qui voulait déduire un droit de l'état de fait non prouvé. Cette règle de preuve entre seulement en considération s'il n'est pas possible, dans les limites du principe inquisitoire, d'établir sur la base d'une appréciation des preuves un état de fait qui, au degré de vraisemblance prépondérante, corresponde à la réalité (ATF 117 V 264 consid. 3b et les références). 8. En l'occurrence, il est établi que l'assurée a reçu l'assignation à un emploi d'assistante de direction le 26 septembre 2008. Il s'agissait d'un emploi convenable, ce que l'assurée ne conteste pas. Il lui est reproché de n'y avoir pas donné suite. 9. L'assurée a allégué dans un premier temps qu'elle avait pris contact avec la société par courrier électronique le 30 septembre 2008 déjà. Dans les formulaires de recherches d'emploi, elle a indiqué avoir postulé par écrit auprès de la société le 1er octobre 2008. Invitée par le Service juridique de l'OCE, elle a communiqué copie d'une lettre adressée à la société le 10 octobre 2008.</w:t>
      </w:r>
    </w:p>
    <w:p>
      <w:r>
        <w:t>A/297/2009 - 6/7 - La société, quant à elle, a déclaré n'avoir reçu qu'un seul courrier de la part de l'assurée, celui du 8 novembre 2008. Le poste proposé était alors repourvu depuis le 14 octobre 2008. Force est de constater que les explications de l'assurée ne sont pas très précises et viennent parfois à se contredire. Il aurait été particulièrement intéressant dans ces conditions qu'elle apporte en audience les éclaircissements nécessaires. Elle n'a en tout état de cause pas pu apporter la preuve de ses allégations. Elle n'a ainsi pas été en mesure d'établir, à satisfaction de droit, qu'elle était intervenue auprès de l'employeur potentiel dans un délai raisonnable à compter de l'assignation, étant à cet égard précisé quoi qu'il en soit qu'un courrier envoyé le 8 novembre 2008, soit un mois et demi après, est manifestement tardif. Il y a en conséquence lieu de considérer que l'assurée a fait échouer une possibilité d'emploi, assimilable à un refus de travail convenable au sens de l'art. 45 al. 3 OACI. 10. Selon le barème des suspensions du Secrétariat d'Etat à l'économie (SECO), elle a commis une faute grave justifiant une suspension de 31 à 45 jours. L'ORP a en l'occurrence retenu une suspension de 31 jours, confirmée par le service juridique de l'OCE. La durée de la suspension n'est pas disproportionnée, puisqu'elle constitue la durée minimale en cas de faute grave. 11. Aussi le recours doit-il être rejeté.</w:t>
      </w:r>
    </w:p>
    <w:p>
      <w:r>
        <w:t>A/297/2009 - 7/7 -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