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ATAS/38/2018 vom 22. Januar 2018</w:t>
      </w:r>
    </w:p>
    <w:p>
      <w:r>
        <w:t>GE Cour de justice, 2018-01-22, FR</w:t>
      </w:r>
    </w:p>
    <w:p>
      <w:r>
        <w:rPr>
          <w:b/>
        </w:rPr>
        <w:t xml:space="preserve">Quelle: </w:t>
      </w:r>
      <w:r>
        <w:t>https://mcp.opencaselaw.ch/entscheid/ge_gerichte_ATAS_38_2018</w:t>
      </w:r>
    </w:p>
    <w:p>
      <w:r>
        <w:t>FR: GE_GERICHTE ATAS/38/2018 du 22 janvier 2018</w:t>
      </w:r>
    </w:p>
    <w:p>
      <w:r>
        <w:t>IT: GE_GERICHTE ATAS/38/2018 del 22 gennaio 2018</w:t>
      </w:r>
    </w:p>
    <w:p>
      <w:pPr>
        <w:pStyle w:val="Heading2"/>
      </w:pPr>
      <w:r>
        <w:t>Erwägungen</w:t>
      </w:r>
    </w:p>
    <w:p>
      <w:r>
        <w:rPr>
          <w:b/>
        </w:rPr>
        <w:t>E. 29</w:t>
      </w:r>
    </w:p>
    <w:p>
      <w:r>
        <w:t>Le 17 octobre 2014, le Dr D______ a écrit à l’OAI que l’intéressée n’avait pas eu de réponse à son recours. Elle souffrait quotidiennement depuis des mois de lombo- sciatalgies gauches exacerbées même à une marche de quelques mètres qui étaient rapidement accompagnées de crampes aux deux membres inférieurs. Ces crampes intervenaient dans un contexte d’insuffisance veineuse déjà opérée trois fois, sans grand succès à long terme vu l’importance du status variqueux. L’intéressée se plaignait en outre de diminution de sensibilité de l’extérieur de la jambe gauche et sous le pied gauche, nuit et jour. A ceci se rajoutaient à nouveau les crampes des jambes qui perturbaient le sommeil. Ceci modulait des céphalées et selon l’état de fatigue une importante variabilité de la tension artérielle. En outre, elle se plaignait de douleurs répétées au niveau de la nuque, des épaules et de tensions dans les trapèzes. Une récente IRM lombaire montrait un rétrécissement récessal bilatéral plus marqué à gauche au niveau de l’émergence des racines L5. Pratiquement, l’intéressée se disait limitée grandement même pour les activités ménagères. Elle éprouvait des difficultés à préparer les repas, faire le ménage et le repassage, activités pour lesquelles elle avait de l’aide régulièrement. Dans ce contexte, et vu la durée et l’importance des problèmes actuels, il semblait nécessaire de revoir la situation de l’intéressée, l’état douloureux et les limitations qui y étaient liées étant visiblement une entrave importante pour une activité professionnelle. Il a joint une IRM lombosacrée du 17 septembre 2014, concluant à une discopathie L4-L5 sans visualisation d’hernie discale ce jour ; arthrose inter-apophysaire postérieure modérée. Ces anomalies spondylarthrosiques étaient responsables d’un rétrécissement récessal bilatéral plus à gauche, en regard de l’émergence des racines L5.</w:t>
      </w:r>
    </w:p>
    <w:p>
      <w:r>
        <w:rPr>
          <w:b/>
        </w:rPr>
        <w:t>E. 30</w:t>
      </w:r>
    </w:p>
    <w:p>
      <w:r>
        <w:t>Le 18 novembre 2014, l’OAI a écrit à la recourante pour lui demander de préciser si elle entendait déposer une nouvelle demande.</w:t>
      </w:r>
    </w:p>
    <w:p>
      <w:r>
        <w:t>A/4582/2017 - 10/14 -</w:t>
      </w:r>
    </w:p>
    <w:p>
      <w:r>
        <w:rPr>
          <w:b/>
        </w:rPr>
        <w:t>E. 31</w:t>
      </w:r>
    </w:p>
    <w:p>
      <w:r>
        <w:t>Le 19 juin 2017, l’intéressée, représentée par Me Christian CANELA, avocat au barreau vaudois, a déposé une demande de révision procédurale, au sens de l’art. 17 LPGA, subsidiairement 53 LPGA, au motif que sa mobilité fonctionnelle ne cessait d’empirer et qu’elle ne disposait d’aucune capacité de gain, de sorte qu’elle avait droit à une rente entière d’invalidité.</w:t>
      </w:r>
    </w:p>
    <w:p>
      <w:r>
        <w:rPr>
          <w:b/>
        </w:rPr>
        <w:t>E. 32</w:t>
      </w:r>
    </w:p>
    <w:p>
      <w:r>
        <w:t>Le 22 juin 2017, l’OAI a imparti à l’intéressée un délai de trente jours pour communiquer tout document permettant de rendre plausible l’aggravation de son état de santé depuis la décision du 28 juin 2013.</w:t>
      </w:r>
    </w:p>
    <w:p>
      <w:r>
        <w:rPr>
          <w:b/>
        </w:rPr>
        <w:t>E. 33</w:t>
      </w:r>
    </w:p>
    <w:p>
      <w:r>
        <w:t>Par projet de décision du 16 août 2017, l’OAI a refusé d’entrer en matière sur la nouvelle demande de prestations.</w:t>
      </w:r>
    </w:p>
    <w:p>
      <w:r>
        <w:rPr>
          <w:b/>
        </w:rPr>
        <w:t>E. 34</w:t>
      </w:r>
    </w:p>
    <w:p>
      <w:r>
        <w:t>Le 23 août 2017, la recourante a requis de l’OAI qu’il rétracte sa décision, le délai de trente jours fixé par courrier du 22 juin 2017 n’étant pas échu, compte tenu des féries et communiqué un courrier du docteur T______, FMH médecine interne cardiologie du 18 juillet 2017, selon lequel l’assurée a eu « une cardioversion médicamenteuse d’une FA au début du mois de mars 2017. Cette FA persistante a été le premier épisode et vraisemblablement elle avait duré environ six mois au moins (peut-être neuf ?). Depuis sa CV en RS à ce jour, donc cinq mois, elle n’avait pas ni constaté une grosse irrégularité du cœur ni du pouls lors de ses braves auto- mesures de la TA à domicile, chose que j’ai encouragée vivement ! Hormis la FA, elle a une HTA normalisée par une bi-thérapie (Nifédipine CR 30 et Valsartan / HCT 80 /12.5) voire quelques mesures systoliques à domicile un petit peu basses entre 110 et 120 mmHg. Vu ses deux facteurs (FA et HTA), j’ai prolongé l’Eliquis jusqu’à fin Août (après ses vacances d’été). J’ai stoppé la Cordarone récemment dès la mi-Juin 2017 avec un RS à ce jour mais une petite HTA isolée de cabinet due au stress (140/80 mmHg et FC à 89/min.). Je la reverrai vers la mi-Septembre pour juger si le RS est maintenu ou hélas que la FA a récidivé ainsi que pour la suite à donner à son NACO (Eliquis). ».</w:t>
      </w:r>
    </w:p>
    <w:p>
      <w:r>
        <w:rPr>
          <w:b/>
        </w:rPr>
        <w:t>E. 35</w:t>
      </w:r>
    </w:p>
    <w:p>
      <w:r>
        <w:t>Le 25 août 2017, l’OAI a accordé à la recourante un délai au 28 septembre 2017 pour lui faire parvenir tout document médical susceptible de modifier son appréciation.</w:t>
      </w:r>
    </w:p>
    <w:p>
      <w:r>
        <w:rPr>
          <w:b/>
        </w:rPr>
        <w:t>E. 36</w:t>
      </w:r>
    </w:p>
    <w:p>
      <w:r>
        <w:t>Le 20 septembre 2017, la recourante a recouru à l’encontre du projet de décision de l’OAI du 22 juin 2017 auprès de la chambre de céans.</w:t>
      </w:r>
    </w:p>
    <w:p>
      <w:r>
        <w:rPr>
          <w:b/>
        </w:rPr>
        <w:t>E. 37</w:t>
      </w:r>
    </w:p>
    <w:p>
      <w:r>
        <w:t>Par arrêt du 2 octobre 2017 (ATAS/852/2017), la chambre de céans a déclaré le recours irrecevable et l’a transmis à l’OAI comme objet de sa compétence.</w:t>
      </w:r>
    </w:p>
    <w:p>
      <w:r>
        <w:rPr>
          <w:b/>
        </w:rPr>
        <w:t>E. 38</w:t>
      </w:r>
    </w:p>
    <w:p>
      <w:r>
        <w:t>Le 5 octobre 2017, le Dr P______ du SMR a estimé que le rapport de consultation en cardiologie du 18 juillet 2017 ne contenait aucun élément laissant penser à une aggravation de l’état de santé de la recourante.</w:t>
      </w:r>
    </w:p>
    <w:p>
      <w:r>
        <w:rPr>
          <w:b/>
        </w:rPr>
        <w:t>E. 39</w:t>
      </w:r>
    </w:p>
    <w:p>
      <w:r>
        <w:t>Par décision du 9 octobre 2017, l’OAI a refusé d’entrer en matière sur la demande de prestations du 20 juin 2017, faute de document médical probant justifiant une aggravation de l’état de santé de la recourante.</w:t>
      </w:r>
    </w:p>
    <w:p>
      <w:r>
        <w:t>A/4582/2017 - 11/14 -</w:t>
      </w:r>
    </w:p>
    <w:p>
      <w:r>
        <w:rPr>
          <w:b/>
        </w:rPr>
        <w:t>E. 40</w:t>
      </w:r>
    </w:p>
    <w:p>
      <w:r>
        <w:t>Le 17 novembre 2017, la recourante, représentée par Me CANELA, a recouru à l’encontre de la décision de l’OAI du 9 octobre 2017 en concluant à son annulation et à l’octroi d’une rente entière d’invalidité, subsidiairement au renvoi de la cause à l’OAI pour nouvel examen au motif que son état de santé s’était aggravé depuis la dernière décision de l’OAI, tant du point de vue psychique (graves troubles dépressifs) que physique (mobilité très réduite, crampes des membres inférieurs et problèmes cardiaques) entrainant une incapacité totale de gain et un degré d’invalidité d’au moins 90%.</w:t>
      </w:r>
    </w:p>
    <w:p>
      <w:r>
        <w:rPr>
          <w:b/>
        </w:rPr>
        <w:t>E. 41</w:t>
      </w:r>
    </w:p>
    <w:p>
      <w:r>
        <w:t>Le 28 novembre 2017, l’OAI a conclu au rejet du recours, au motif que le document médical du cardiologue du 18 juillet 2017 ne permettait pas de retenir une aggravation plausible de l’état de santé de la recourante.</w:t>
      </w:r>
    </w:p>
    <w:p>
      <w:r>
        <w:rPr>
          <w:b/>
        </w:rPr>
        <w:t>E. 42</w:t>
      </w:r>
    </w:p>
    <w:p>
      <w:r>
        <w:t>Sur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en temps utile, le recours est recevable (art. 60 LPGA). 3.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w:t>
      </w:r>
    </w:p>
    <w:p>
      <w:r>
        <w:t>A/4582/2017 - 12/14 -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t>A/4582/2017 - 13/14 - 4. En l’occurrence, la recourante s’est bornée à communiquer à l’intimé, dans le cadre de sa nouvelle demande de prestations, un courrier du Dr T______ adressé au Dr D______ du 18 juillet 2017, peu explicite dès lors qu’il expose en abréviations médicales, la problématique cardiaque de la recourante. On peut cependant comprendre que cette dernière a présenté une fibrillation auriculaire (FA) en mars 2017, qu’elle a été traitée par cardioversion médicamenteuse et qu’un rendez-vous est prévu en septembre pour observer si la FA a récidivé ou non. Cet avis médical se limite ainsi à attester d’une problématique cardiologique qui a été traitée, sous surveillance depuis, sans mention d’aucune limitation fonctionnelle en découlant, ni d’aucun impact sur la capacité de travail de celle-ci. En conséquence, la décision de l’intimé de refuser d’entrer en matière sur la nouvelle demande de prestations de la recourante, au motif que celle-ci n’a pas rendu plausible une aggravation de son état de santé, n’est pas critiquable et ne peut qu’être confirmée. 5. Partant, le recours sera rejeté et un émolument de CHF 200.- sera mis à la charge de la recourante.</w:t>
      </w:r>
    </w:p>
    <w:p>
      <w:r>
        <w:t>A/4582/2017 - 14/14 -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