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ATAS/38/2017 vom 23. Januar 2017</w:t>
      </w:r>
    </w:p>
    <w:p>
      <w:r>
        <w:t>GE Cour de justice, 2017-01-23, FR</w:t>
      </w:r>
    </w:p>
    <w:p>
      <w:r>
        <w:rPr>
          <w:b/>
        </w:rPr>
        <w:t xml:space="preserve">Quelle: </w:t>
      </w:r>
      <w:r>
        <w:t>https://mcp.opencaselaw.ch/entscheid/ge_gerichte_ATAS_38_2017</w:t>
      </w:r>
    </w:p>
    <w:p>
      <w:r>
        <w:t>FR: GE_GERICHTE ATAS/38/2017 du 23 janvier 2017</w:t>
      </w:r>
    </w:p>
    <w:p>
      <w:r>
        <w:t>IT: GE_GERICHTE ATAS/38/2017 del 23 gennaio 2017</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w:t>
      </w:r>
    </w:p>
    <w:p>
      <w:r>
        <w:t>A/128/2015 - 13/16 -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w:t>
      </w:r>
    </w:p>
    <w:p>
      <w:r>
        <w:t>A/128/2015 - 14/16 -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En l’occurrence, la Dresse M______ a diagnostiqué un épisode dépressif sévère, un état de stress post-traumatique, une probable modification durable de la personnalité après une expérience de catastrophe et des déficits cognitifs multiples polysectoriels et éducationnels alimentant un probable diagnostic de handicap mental léger. Par ailleurs, le Dr N______ a diagnostiqué un trouble somatoforme douloureux et un état dépressif. Cela étant, il appert nécessaire de soumettre la recourante également à une expertise judiciaire psychiatrique.</w:t>
      </w:r>
    </w:p>
    <w:p>
      <w:r>
        <w:rPr>
          <w:b/>
        </w:rPr>
        <w:t>E. 6</w:t>
      </w:r>
    </w:p>
    <w:p>
      <w:r>
        <w:t>Celle-ci sera confiée à la Dresse P______.</w:t>
      </w:r>
    </w:p>
    <w:p>
      <w:r>
        <w:rPr>
          <w:b/>
        </w:rPr>
        <w:t>E. 7</w:t>
      </w:r>
    </w:p>
    <w:p>
      <w:r>
        <w:t>Mme A______ a-t-elle les ressources suffisantes pour surmonter les manifestations du trouble somatoforme douloureux persistant, compte tenu notamment de son environnement social, des comorbidités physiques et psychiques et de la structure de la personnalité ? Cas échéant, pour quelles raisons précises estimez-vous que ses ressources sont insuffisantes ?</w:t>
      </w:r>
    </w:p>
    <w:p>
      <w:r>
        <w:rPr>
          <w:b/>
        </w:rPr>
        <w:t>E. 8</w:t>
      </w:r>
    </w:p>
    <w:p>
      <w:r>
        <w:t>Quelle est sa capacité de travail compte tenu du trouble somatoforme douloureux persistant et des autres affections psychiatriques?</w:t>
      </w:r>
    </w:p>
    <w:p>
      <w:r>
        <w:rPr>
          <w:b/>
        </w:rPr>
        <w:t>E. 9</w:t>
      </w:r>
    </w:p>
    <w:p>
      <w:r>
        <w:t>Comment vous déterminez-vous sur l’examen clinique psychiatrique par la Dresse G______ du SMR ?</w:t>
      </w:r>
    </w:p>
    <w:p>
      <w:r>
        <w:rPr>
          <w:b/>
        </w:rPr>
        <w:t>E. 10</w:t>
      </w:r>
    </w:p>
    <w:p>
      <w:r>
        <w:t>Quelles autres observations avez-vous éventuellement à ajouter ?</w:t>
      </w:r>
    </w:p>
    <w:p>
      <w:r>
        <w:t>D. Invite la Dresse P______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