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ATAS/38/2015 vom 20. Januar 2015</w:t>
      </w:r>
    </w:p>
    <w:p>
      <w:r>
        <w:t>GE Cour de justice, 2015-01-20, FR</w:t>
      </w:r>
    </w:p>
    <w:p>
      <w:r>
        <w:rPr>
          <w:b/>
        </w:rPr>
        <w:t xml:space="preserve">Quelle: </w:t>
      </w:r>
      <w:r>
        <w:t>https://mcp.opencaselaw.ch/entscheid/ge_gerichte_ATAS_38_2015</w:t>
      </w:r>
    </w:p>
    <w:p>
      <w:r>
        <w:t>FR: GE_GERICHTE ATAS/38/2015 du 20 janvier 2015</w:t>
      </w:r>
    </w:p>
    <w:p>
      <w:r>
        <w:t>IT: GE_GERICHTE ATAS/38/2015 del 20 gennaio 2015</w:t>
      </w:r>
    </w:p>
    <w:p>
      <w:pPr>
        <w:pStyle w:val="Heading2"/>
      </w:pPr>
      <w:r>
        <w:t>Erwägungen</w:t>
      </w:r>
    </w:p>
    <w:p>
      <w:r>
        <w:rPr>
          <w:b/>
        </w:rPr>
        <w:t>E. 8</w:t>
      </w:r>
    </w:p>
    <w:p>
      <w:r>
        <w:t>Par décision du 28 mars 2014, le SPC a rejeté la demande de remise suite à sa décision en restitution du 22 avril 2013. Il relève à cet égard que ce n'est qu'en date du 19 avril 2013, suite à un contrôle du dossier, qu'il a eu connaissance de l'arrivée de M. C______ dans son logement en octobre 2012. Il reproche à l'assurée de n'avoir pas déclaré cette cohabitation qui s'est poursuivie jusqu'au 31 mai 2013. Il considère dès lors que la condition de bonne foi au sens juridique ne peut être admise, de sorte que la remise ne peut être accordée.</w:t>
      </w:r>
    </w:p>
    <w:p>
      <w:r>
        <w:rPr>
          <w:b/>
        </w:rPr>
        <w:t>E. 9</w:t>
      </w:r>
    </w:p>
    <w:p>
      <w:r>
        <w:t>Par décision du même jour, le SPC a également rejeté la demande de remise déposée par l'assurée suite à la décision du 1er juillet 2013. Il répète que ce n'est qu'en date du 14 mai 2013 qu'il a appris que le fils de l'assurée était en apprentissage depuis le 29 août 2011, et considère que l'assurée a failli à son obligation de renseigner.</w:t>
      </w:r>
    </w:p>
    <w:p>
      <w:r>
        <w:rPr>
          <w:b/>
        </w:rPr>
        <w:t>E. 10</w:t>
      </w:r>
    </w:p>
    <w:p>
      <w:r>
        <w:t>L'assurée a formé opposition le 29 avril 2014, à la décision concernant la « demande de restitution pour mon fils B______ ». Elle allègue que depuis le 29 août 2011, elle a fait parvenir chaque année les attestations scolaires de son fils, sur lesquelles il est expressément mentionné qu'il est en apprentissage au SPC. Elle produit à titre d'exemple copie d'une de ces attestations. Elle ajoute que dès le début de son apprentissage, son fils a transmis au SPC copie de son contrat de travail. Elle fait enfin état d'une situation financière difficile.</w:t>
      </w:r>
    </w:p>
    <w:p>
      <w:r>
        <w:rPr>
          <w:b/>
        </w:rPr>
        <w:t>E. 11</w:t>
      </w:r>
    </w:p>
    <w:p>
      <w:r>
        <w:t>Par décision du 23 juillet 2014, le SPC a rejeté l'opposition, au motif que les affirmations de l'assurée ne sont pas attestées par les faits, dès lors que « ce n'est qu'en date du 14 mai 2013 que notre service a reçu la copie de l'attestation d'études mentionnant l'apprentissage de votre fils ».</w:t>
      </w:r>
    </w:p>
    <w:p>
      <w:r>
        <w:rPr>
          <w:b/>
        </w:rPr>
        <w:t>E. 12</w:t>
      </w:r>
    </w:p>
    <w:p>
      <w:r>
        <w:t>L'assurée a interjeté recours le 12 août 2014 contre ladite décision. Elle affirme avoir toujours fait parvenir les documents demandés et plus particulièrement les attestations scolaires de son fils sur lesquelles il est mentionné qu'il est en apprentissage. Elle relève à cet égard que « pour que mon fils puisse toucher les rentes de l'assurance maladie et l'abonnement aux TPG, j'étais dans l'obligation de leur fournir l'attestation scolaire où il est mentionné que mon fils est en apprentissage d'employé de commerce ». Elle ajoute que ce n'est qu'en mai 2013 que la copie du contrat d'apprentissage lui a été demandée.</w:t>
      </w:r>
    </w:p>
    <w:p>
      <w:r>
        <w:rPr>
          <w:b/>
        </w:rPr>
        <w:t>E. 13</w:t>
      </w:r>
    </w:p>
    <w:p>
      <w:r>
        <w:t>Dans son préavis du 2 septembre 2014, le SPC a conclu au rejet du recours. Il rappelle que les 29 mai 2009, 25 juin 2010, 29 juin 2011, 4 juin 2012 et 19 avril 2013, il a consulté la base de données de la Centrale suisse de compensation, afin de vérifier si le fils de l'assurée bénéficiait toujours de la rente complémentaire AI, que dans le cadre de la révision quadriennale du dossier, il a, par courrier du 22 avril 2013, requis de l'assurée qu'elle produise « la copie de la fiche de salaire de janvier, février et mars 2013 si votre fils B______ poursuit un apprentissage, la</w:t>
      </w:r>
    </w:p>
    <w:p>
      <w:r>
        <w:t>A/2350/2014 - 4/9 - copie du contrat d'apprentissage, éventuelle, et la copie de l'attestation de scolarité ou d'études pour l'année scolaire 2012-2013 », et que ce n'est qu'à la lecture du contrat d'apprentissage produit qu'il a constaté que la formation avait débuté le 29 août 2011 et qu'un gain mensuel brut avait été fixé à CHF 900.- pour la première année, à CHF 1'100.- pour la deuxième et à CHF 1'500.- pour la troisième. Il persiste dès lors à considérer que le devoir de renseigner n'a pas été respecté. Il souligne par ailleurs que la recourante a reçu chaque année en décembre, de 2009 à 2012, une communication lui rappelant son devoir d'informer de tout début ou fin d'une activité lucrative et/ou de toute formation ou fin d'apprentissage d'un enfant.</w:t>
      </w:r>
    </w:p>
    <w:p>
      <w:r>
        <w:rPr>
          <w:b/>
        </w:rPr>
        <w:t>E. 14</w:t>
      </w:r>
    </w:p>
    <w:p>
      <w:r>
        <w:t>Les écritures du SPC ont été transmises à l'assurée. Un délai au 24 octobre 2014 lui a été imparti pour d'éventuelles observations. Elle ne s'est pas manifestée.</w:t>
      </w:r>
    </w:p>
    <w:p>
      <w:r>
        <w:rPr>
          <w:b/>
        </w:rPr>
        <w:t>E. 15</w:t>
      </w:r>
    </w:p>
    <w:p>
      <w:r>
        <w:t>La chambre de céans a ordonné la comparution personnelle des parties le 9 décembre 2014. A cette occasion, l’assurée a déclaré que : « Nous avons produit l’attestation de scolarité dès que le SPC nous l’a réclamée. Ma mère la mettait dans une enveloppe qu’elle apportait dans la boîte aux lettres du SPC. Sur cette attestation, il est clairement mentionné que mon frère est en apprentissage. Nous avons pensé que cela était suffisant. (…) Nous n’avons pas fait attention aux avertissements du SPC concernant l’obligation de renseigner. Nous avons communiqué le contrat d’apprentissage aussitôt qu’il nous a été demandé ». La représentante du SPC a précisé que : « La dernière attestation de scolarité que nous avons reçue est de l’année scolaire 2008-2009. Nous n’en demandons pas chaque année. Ce n’est que lorsque l’enfant atteint l’âge de 15-16 ans, ou 18 ans, je ne me souviens plus, que nous consultons la base de données de la centrale de compensation pour savoir si l’enfant reçoit toujours la rente complémentaire. Le SPC délivre une attestation selon laquelle la personne est au bénéfice de prestations complémentaires qui doit être présentée aux TPG pour obtenir une réduction. (…) Lorsque nous avons consulté la base de données le 4 juin 2012, nous avons constaté que l’enfant percevait toujours une rente complémentaire d’invalidité. Nous avons alors pensé qu’il était en formation. Nous n’avons pas vérifié parce que nous ne nous trouvions pas dans le cadre d’une révision périodique. En revanche, en 2013, c’était le cas, raison pour laquelle nous avons écrit à l’assurée pour en savoir plus ».</w:t>
      </w:r>
    </w:p>
    <w:p>
      <w:r>
        <w:rPr>
          <w:b/>
        </w:rPr>
        <w:t>E. 16</w:t>
      </w:r>
    </w:p>
    <w:p>
      <w:r>
        <w:t>août 2011 dans la cause 9C_41/2011). 9. 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force est d’admettre la bonne foi.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w:t>
      </w:r>
    </w:p>
    <w:p>
      <w:r>
        <w:t>A/2350/2014 - 7/9 -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12. Il s'agit en l’espèce d'examiner la condition de la bonne foi. 13. B______ a commencé son apprentissage en septembre 2011. Le SPC allègue ne l’avoir appris que le 14 mai 2013, lorsqu’il a reçu la réponse à son courrier du 22 avril 2013, adressé à l’intéressée parce qu’il avait consulté la base de données de la Centrale de compensation le 19 avril 2013 pour s’assurer que l’enfant était toujours au bénéfice d’une rente complémentaire d’invalidité. Le SPC reproche ainsi à l’intéressée d’avoir failli à son obligation de renseigner. 14. L’intéressée allègue avoir fait parvenir chaque année les attestations scolaires de son fils, sur lesquelles il est mentionné qu'il est en apprentissage au SPC, et que dès le début de ses études, son fils a transmis au SPC copie de son contrat d’apprentissage. Dans le dossier ne figure toutefois qu’une seule attestation de scolarité, depuis que B______ a commencé son apprentissage, celle relative à l’année 2012-2013, que l’assurée a joint à son courrier du 29 avril 2014. Il s’avère ainsi que l’attestation relative à l’année 2011-2012, correspondant à la première année d’apprentissage,</w:t>
      </w:r>
    </w:p>
    <w:p>
      <w:r>
        <w:t>A/2350/2014 - 8/9 - n’avait pas été communiquée au SPC en temps utile. Ce n’est par ailleurs que le 14 mai 2013 que le contrat d’apprentissage a été transmis au SPC. Il n’est certes pas contesté que l’intéressée a produit l’attestation de scolarité aussitôt que le SPC la lui a réclamée, et qu’elle en a fait de même pour le contrat d’apprentissage. Il y a toutefois lieu de constater que l’assurée n’a pas spontanément informé le SPC de ce que B______ accomplissait un apprentissage et réalisait un salaire, alors qu’elle a reçu chaque année une information du SPC lui signalant son obligation d’annoncer toute modification dans la formation des enfants. Il y a lieu de rappeler à cet égard qu’il n’appartient pas aux assurés de décider quelles sont les informations pertinentes dont ils doivent informer l’administration. Peu importe qu’en réalité les faits jouent effectivement un rôle dans le calcul des prestations (ATF 123 V 151). Force est ainsi de conclure à l’absence de bonne foi au sens de l’art. 25 al. 1 LPGA. 15. Aussi le refus du SPC d’accorder à l’assurée la remise de l’obligation de rembourser les prestations versées à tort ne peut-il être que confirmé, sans qu’il soit nécessaire d’examiner la condition de la situation financière. Le recours est, partant, rejeté.</w:t>
      </w:r>
    </w:p>
    <w:p>
      <w:r>
        <w:t>A/2350/2014 - 9/9 -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