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ATAS/38/2012 vom 24. Januar 2012</w:t>
      </w:r>
    </w:p>
    <w:p>
      <w:r>
        <w:t>GE Cour de justice, 2012-01-24, FR</w:t>
      </w:r>
    </w:p>
    <w:p>
      <w:r>
        <w:rPr>
          <w:b/>
        </w:rPr>
        <w:t xml:space="preserve">Quelle: </w:t>
      </w:r>
      <w:r>
        <w:t>https://mcp.opencaselaw.ch/entscheid/ge_gerichte_ATAS_38_2012</w:t>
      </w:r>
    </w:p>
    <w:p>
      <w:r>
        <w:t>FR: GE_GERICHTE ATAS/38/2012 du 24 janvier 2012</w:t>
      </w:r>
    </w:p>
    <w:p>
      <w:r>
        <w:t>IT: GE_GERICHTE ATAS/38/2012 del 24 gennaio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entrée en vigueur le 1er janvier 2003, est applicable.</w:t>
      </w:r>
    </w:p>
    <w:p>
      <w:r>
        <w:rPr>
          <w:b/>
        </w:rPr>
        <w:t>E. 3</w:t>
      </w:r>
    </w:p>
    <w:p>
      <w:r>
        <w:t>Le recours, interjeté dans les forme et délai prescrits par la loi, est recevable (art. 56 ss LPGA).</w:t>
      </w:r>
    </w:p>
    <w:p>
      <w:r>
        <w:rPr>
          <w:b/>
        </w:rPr>
        <w:t>E. 4</w:t>
      </w:r>
    </w:p>
    <w:p>
      <w:r>
        <w:t>Le litige porte sur le droit de l'assurée à des prestations de l'assurance-accident au- delà du 1er mai 2010, étant précisé que l'intimée a d'ores et déjà renoncé à réclamer le remboursement des indemnités versées jusqu'au 21 novembre 2010.</w:t>
      </w:r>
    </w:p>
    <w:p>
      <w:r>
        <w:rPr>
          <w:b/>
        </w:rPr>
        <w:t>E. 5</w:t>
      </w:r>
    </w:p>
    <w:p>
      <w:r>
        <w:t>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w:t>
      </w:r>
    </w:p>
    <w:p>
      <w:r>
        <w:t>A/1847/2011 - 9/14 -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Par contre, en présence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 même (ATF 115 V 139 consid. 6, 407 consid. 5).</w:t>
      </w:r>
    </w:p>
    <w:p>
      <w:r>
        <w:t>A/1847/2011 - 10/14 -</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consid. 3).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 Sans remettre en cause le principe de la libre appréciation des preuves, le Tribunal fédéral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A/1847/2011 - 11/14 -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9C_776/2009 du 11 juin 2010, consid. 2.2). Ainsi,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probante(ATF 135 V 465).</w:t>
      </w:r>
    </w:p>
    <w:p>
      <w:r>
        <w:rPr>
          <w:b/>
        </w:rPr>
        <w:t>E. 7</w:t>
      </w:r>
    </w:p>
    <w:p>
      <w:r>
        <w:t>En l'espèce, l'expertise du BREM est effectuée par un médecin spécialiste en rhumatologie. Elle est fondée sur un examen de l'assurée, le dossier radiologique, ainsi que l'ensemble des autres pièces médicales. Elle contient une anamnèse détaillée et tient largement compte des plaintes de l'assurée. Ses conclusions sont bien motivées et convaincantes, s'agissant de l'absence de lien de causalité naturelle entre l'accident du 31 mars 2010 et les atteintes présentées par l'assurée. D'une part, l'IRM de mai 2010 montre des signes dégénératifs et une bursite sans rupture complète. D'autre part, l'examen clinique relève l'absence d'atteinte neurologique et met en évidence des douleurs des deux épaules, mais aussi de la nuque et du haut des côtes, ainsi qu'un épuisement et des troubles de l'humeur qui sont au devant du tableau clinique et ne favorisent pas la guérison. Ces éléments objectifs, compte tenu de l'accident de 2007 qui a atteint la même épaule, impliquent que l'expert ne peut pas attribuer de façon vraisemblable les atteintes à l'accident de 2010. Il convient à cet égard de relever que l'IRM de l'épaule droite pratiquée après l'accident de 2007 évoquait déjà une bursite, sans signe de rupture, le spécialiste consulté en avril 2007 confirmant l'éventualité d'une tendinopathie.</w:t>
      </w:r>
    </w:p>
    <w:p>
      <w:r>
        <w:t>A/1847/2011 - 12/14 - Les autres avis médicaux au dossier ne permettent pas de s'écarter de celui de l'expert. Celui de la Dresse B__________, soit le médecin traitant qui a naturellement tendance à appuyer le point de vue de son patient n'est pas l'avis d'un spécialiste et, surtout, il n'est pas suffisamment motivé. D'une part, elle retient un lien de causalité du seul fait que l'assurée ne présentait pas de douleurs à l'épaule droite avant l'accident de mars 2010, ce qui n'est pas suffisant en soi. D'autre part, elle admet que lors de l'accident de 2010, sa patiente souffrait encore des séquelles de celui de 2007 (statu quo ante ou sine non atteint). Celui du Dr D__________ repose uniquement sur l'imagerie qui permet de retenir que le lien de causalité entre les lésions constatées à l'épaule droite et l'accident est possible, ce qui n'atteint pas le degré de la probabilité nécessaire pour retenir un lien de causalité naturelle. De plus, il confirme que les résultats de l'imagerie doivent être confrontés à l'examen clinique, ce qui signifie qu'à eux seuls, ils ne permettent pas d'établir l'existence d'une lésion traumatique claire. Or, l'examen clinique effectué par la Dresse C__________ met notamment en évidence des douleurs similaires aux deux épaules et des efforts particuliers de l'assurée qui doit porter deux jeunes enfants, ce qui n'est nullement une critique, mais un élément objectif participant à l'explication des douleurs, et en particulier à leur persistance durant de nombreux mois, de sorte que l'examen clinique ne permet pas d'élever au niveau de la probabilité la causalité seulement possible retenue par le Dr D__________. A noter que ce médecin n'a pas connaissance de l'accident survenu en 2007 à la même épaule et du fait que l'état n'était jamais revenu totalement à la normale après ce premier accident, ce qui n'implique pas forcément que l'assurée ait ressenti des douleurs. Les avis susmentionnés ont été transmis à l'expert qui a confirmé, s'agissant de celui du Dr D__________, que les constatations objectives ressortant des IRM étaient compatibles avec un PSH. Elle a omis de commenter l'avis de la Dresse B__________, mais il est inutile de l'interroger à nouveau, car il est hautement vraisemblable que le fait que le statu quo ante n'ait pas été retrouvé après l'accident de 2007, la conforte encore plus dans ses conclusions. Au surplus, le délai séparant l'expertise de l'accident n'est pas déterminant, s'agissant d'objectiver le caractère traumatique d'une atteinte et son lien avec un accident. Ainsi, au regard du peu de gravité de la chute, des constatations objectives ressortant de l'examen clinique et des IRM, la conclusion de l'expert qui retient que le statu quo sine était acquis trois semaines après la chute est convaincante. Cela indique que l'état de santé antérieur à l'accident du 31 mars 2010 devait objectivement être alors recouvré, ou en termes plus clairs, que cet accident n'était plus la cause sine qua non des conséquences sur l'état de santé de l'assurée trois semaines après la chute. Ainsi, il est établi au degré de la vraisemblance</w:t>
      </w:r>
    </w:p>
    <w:p>
      <w:r>
        <w:t>A/1847/2011 - 13/14 - prépondérante qu'au-delà de ce délai, l'atteinte n'était plus en lien de causalité naturelle avec l'accident et que l'assurance était fondée à mettre un terme à ses prestations, étant rappelé qu'elle a renoncé à réclamer le remboursement de celles versées jusqu'au 21 novembre 2010.</w:t>
      </w:r>
    </w:p>
    <w:p>
      <w:r>
        <w:rPr>
          <w:b/>
        </w:rPr>
        <w:t>E. 8</w:t>
      </w:r>
    </w:p>
    <w:p>
      <w:r>
        <w:t>Le recours, mal fondé, est rejeté et la procédure est gratuite.</w:t>
      </w:r>
    </w:p>
    <w:p>
      <w:r>
        <w:t>A/1847/2011 - 14/14 -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