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ATAS/388/2020 vom 14. Mai 2020</w:t>
      </w:r>
    </w:p>
    <w:p>
      <w:r>
        <w:t>GE Cour de justice, 2020-05-14, FR</w:t>
      </w:r>
    </w:p>
    <w:p>
      <w:r>
        <w:rPr>
          <w:b/>
        </w:rPr>
        <w:t xml:space="preserve">Quelle: </w:t>
      </w:r>
      <w:r>
        <w:t>https://mcp.opencaselaw.ch/entscheid/ge_gerichte_ATAS_388_2020</w:t>
      </w:r>
    </w:p>
    <w:p>
      <w:r>
        <w:t>FR: GE_GERICHTE ATAS/388/2020 du 14 mai 2020</w:t>
      </w:r>
    </w:p>
    <w:p>
      <w:r>
        <w:t>IT: GE_GERICHTE ATAS/388/2020 del 14 maggio 2020</w:t>
      </w:r>
    </w:p>
    <w:p>
      <w:pPr>
        <w:pStyle w:val="Heading2"/>
      </w:pPr>
      <w:r>
        <w:t>Volltext</w:t>
      </w:r>
    </w:p>
    <w:p>
      <w:r>
        <w:t>Siégeant : Catherine TAPPONNIER, Présidente; Rosa GAMBA et Christine WEBER- FUX, Juges assesseures</w:t>
      </w:r>
    </w:p>
    <w:p>
      <w:r>
        <w:t>RÉPUBLIQUE ET</w:t>
      </w:r>
    </w:p>
    <w:p>
      <w:r>
        <w:t>CANTON DE GEN ÈVE POUVOIR JUDICIAIRE</w:t>
      </w:r>
    </w:p>
    <w:p>
      <w:r>
        <w:t>A/1279/2018 ATAS/388/2020 COUR DE JUSTICE Chambre des assurances sociales Arrêt du 14 mai 2020 4ème Chambre</w:t>
      </w:r>
    </w:p>
    <w:p>
      <w:r>
        <w:t>En la cause Monsieur A______, domicilié ______, JUSSY, comparant avec élection de domicile en l'étude de Maître Giuseppe DONATIELLO</w:t>
      </w:r>
    </w:p>
    <w:p>
      <w:r>
        <w:t>demandeur</w:t>
      </w:r>
    </w:p>
    <w:p>
      <w:r>
        <w:t>contre MUTUEL ASSURANCES SA, sise rue des Cèdres 5, MARTIGNY</w:t>
      </w:r>
    </w:p>
    <w:p>
      <w:r>
        <w:t>défenderesse</w:t>
      </w:r>
    </w:p>
    <w:p>
      <w:r>
        <w:t>A/1279/2018 - 2/2 - Vu la demande en paiement du 19 avril 2018 de Monsieur A______ (ci-après le demandeur) à l’encontre de Mutuel assurances SA (ci-après la défenderesse) ; Vu la réponse de la défenderesse du 18 juin 2019 ; Vu les écritures des parties et les pièces produites ; Vu l’ordonnance d’expertise de la chambre de céans du 29 août 2019 ; Vu le rapport d’expertise du docteur B______, spécialiste FMH en psychiatrie et psychothérapie, du 16 janvier 2020 ; Attendu que par courrier du 30 avril 2020, le demandeur a retiré sa demande, en précisant que les parties avaient convenu que les éventuels frais de justice soient mis à la charge de la défenderesse et qu’aucune indemnité de dépens ne soit ordonnée par la chambre de céans ;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