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ATAS/388/2008 vom 3. April 2008</w:t>
      </w:r>
    </w:p>
    <w:p>
      <w:r>
        <w:t>GE Cour de justice, 2008-04-03, FR</w:t>
      </w:r>
    </w:p>
    <w:p>
      <w:r>
        <w:rPr>
          <w:b/>
        </w:rPr>
        <w:t xml:space="preserve">Quelle: </w:t>
      </w:r>
      <w:r>
        <w:t>https://mcp.opencaselaw.ch/entscheid/ge_gerichte_ATAS_388_2008</w:t>
      </w:r>
    </w:p>
    <w:p>
      <w:r>
        <w:t>FR: GE_GERICHTE ATAS/388/2008 du 3 avril 2008</w:t>
      </w:r>
    </w:p>
    <w:p>
      <w:r>
        <w:t>IT: GE_GERICHTE ATAS/388/2008 del 3 aprile 2008</w:t>
      </w:r>
    </w:p>
    <w:p>
      <w:pPr>
        <w:pStyle w:val="Heading2"/>
      </w:pPr>
      <w:r>
        <w:t>Erwägungen</w:t>
      </w:r>
    </w:p>
    <w:p>
      <w:r>
        <w:rPr>
          <w:b/>
        </w:rPr>
        <w:t>E. 1</w:t>
      </w:r>
    </w:p>
    <w:p>
      <w:r>
        <w:t>Conformément à l'art. 56V al. 1 let. a ch.1 de la loi genevoise du 22 novembre 1941 sur l'organisation judiciaire (LOJ; E 2 O5),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Interjeté dans les forme et délai prévus par la loi, le présent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 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règlementation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allocation pour impotent doit être examiné au regard des nouvelles normes de la LPGA et des modifications de LAI consécutives à la 4ème révision de cette loi, dans la mesure de leur pertinence (ATF 130 V445 et les références; voir également ATF 130 V 329). De même, la procédure est régie par les nouvelles règles contenues dans la LPGA et par les dispositions de procédure contenues dans les différentes lois spéciales modifiées par la LPGA</w:t>
      </w:r>
    </w:p>
    <w:p>
      <w:r>
        <w:rPr>
          <w:b/>
        </w:rPr>
        <w:t>E. 4</w:t>
      </w:r>
    </w:p>
    <w:p>
      <w:r>
        <w:t>Le litige porte sur le point de savoir si l'assuré peut se voir accorder une allocation pour impotence.</w:t>
      </w:r>
    </w:p>
    <w:p>
      <w:r>
        <w:rPr>
          <w:b/>
        </w:rPr>
        <w:t>E. 5</w:t>
      </w:r>
    </w:p>
    <w:p>
      <w:r>
        <w:t>a) Est considérée comme impotente toute personne qui, en raison d'une atteinte à sa santé, a besoin de façon permanente de l'aide d'autrui ou d'une surveillance personnelle pour accomplir les actes élémentaires de la vie quotidienne (art.</w:t>
      </w:r>
    </w:p>
    <w:p>
      <w:r>
        <w:rPr>
          <w:b/>
        </w:rPr>
        <w:t>E. 9</w:t>
      </w:r>
    </w:p>
    <w:p>
      <w:r>
        <w:t>LPGA).</w:t>
      </w:r>
    </w:p>
    <w:p>
      <w:r>
        <w:t>A/3367/2007 - 7/12 - Ont droit à l'allocation pour impotent les bénéficiaires d'une rente de vieillesse qui présentent une impotence moyenne ou grave (art. 43bis de la loi fédérale sur l'assurance-vieillesse et survivants [LAVS]). Une impotence de faible degré ne suffit donc pas à ouvrir droit à une allocation pour ces personnes, contrairement à celles qui n'ont pas atteint l'âge légal de la retraite; ces dernières, en effet, peuvent également se voir accorder une allocation en cas d'impotence de degré faible (cf. art. 37 al. 3 du règlement du 17 janvier 1961 sur l'assurance-invalidité [RAI] - dans sa teneur en vigueur depuis le 1er janvier 2004). b) Selon l'art. 37 al. 3 RAI, il y a impotence de degré faible si l'assuré, même avec des moyens auxiliaires, a besoin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Cette disposition précise en son alinéa premier que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c) Selon l'art. 37 al. 2 RAI, il y a impotence de degré moyen si l'assuré, même avec des moyens auxiliaires, a besoin : a. d'une aide régulière et importante d'autrui pour accomplir la plupart des actes ordinaires de la vie (au moins quatre, selon la circulaire sur l'invalidité et l'impotence dans l'assurance-invalidité [CIIAI], ch. 8008);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d) Selon la jurisprudence, les actes ordinaires les plus importants se répartissent en six domaines:</w:t>
      </w:r>
    </w:p>
    <w:p>
      <w:r>
        <w:t>A/3367/2007 - 8/12 - a. se vêtir et se dévêtir; b. se lever, s'asseoir, se coucher; c. manger; d. faire sa toilette (soins du corps); e. aller aux toilettes; f. se déplacer (dans l'appartement, à l'extérieur, établir des contacts; ATF 124 II 247 ss; 121 V 90 consid. 3a et les références).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d'entre elles (ch. 8011 CIIAI; ATF 117 V 146 consid. 2). Il faut cependant que, pour cette fonction, l'aide soit régulière et importante. L'aide est considérée comme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f) Quant à l'accompagnement pour faire face aux nécessités de la vie, il doit avoir pour but d'éviter que des personnes ne soient complètement laissées à l'abandon et/ou ne doivent être placées dans un home ou une clinique. L'accompagnement doit prévenir le risque d'isolement durable, de perte de contacts sociaux et, par là, de détérioration durable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w:t>
      </w:r>
    </w:p>
    <w:p>
      <w:r>
        <w:t>A/3367/2007 - 9/12 - s'entretenir avec la personne en la conseillant et à la motiver pour établir ces contacts, par exemple en l'emmenant assister à des manifestations (ch. 8052 CIIAI).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8045 CIIAI). L'accompagnement est régulier lorsqu'il est nécessité en moyenne au moins deux heures par semaine sur une période de trois mois (ch. 8053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6. En l'espèce, le recourant fait valoir dans sa demande qu'il a besoin de l'aide régulière d'autrui depuis février 2003 pour se vêtir, se laver et se déplacer à l'extérieur. Il ajoute avoir besoin de la présence régulière de son épouse. Il ressort cependant du rapport d'enquête à domicile que l'assuré n'a en réalité pas besoin de l'aide régulière et importante d'autrui pour se vêtir, car il y parvient en s'asseyant et arrive même à enfiler ses chaussettes, bien qu'avec difficulté; qui plus est, il a été relevé qu'un moyen auxiliaire pourrait l'aider dans cette activité. Force est donc de constater que les conditions permettant de conclure à la nécessité de l’aide régulière et importante d'autrui pour accomplir cet acte de la vie ne sont pas réalisées en l’espèce. Quant à la question de savoir si l’assuré peut se lever seul, il a été indiqué qu’il a certes de la difficulté à quitter son lit mais qu’il y parvient néanmoins avec l'aide d'une canne anglaise. Dans cette mesure, on doit également admettre que les conditions permettant de conclure à la nécessité d'une aide régulière et importante d'autrui pour accomplir cet acte de la vie ne sont pas non plus remplies. En revanche, le rapport d'enquête relève que l'assuré a besoin de l'aide régulière et importante d'autrui pour se baigner. Ce point n’est d’ailleurs pas contesté par l’intimé. Pour cet acte, il convient donc d’admettre la nécessité pour l’assuré de recourir à l’aide régulière et importante d’autrui. Cette nécessité a également été invoquée lorsque l'assuré doit se déplacer à l'extérieur de chez lui. Le rapport d’enquête précise cependant que l’assuré peut se déplacer à l’extérieur à l'aide de ses cannes anglaises et même prendre les transports publics, à condition de ne pas avoir un trajet à pied trop important à faire. Or,</w:t>
      </w:r>
    </w:p>
    <w:p>
      <w:r>
        <w:t>A/3367/2007 - 10/12 - l'assurance-invalidité considère l'aide régulière et importante d'autrui nécessaire pour cet acte de la vie lorsque la personne assurée ne peut plus, elle-même et quand bien même elle dispose de moyens auxiliaires, se déplacer dans la maison ou à l'extérieur ou entretenir des contacts sociaux. Par contacts sociaux, on entend les relations humaines telles qu'elles se pratiquent quotidiennement (par ex. la lecture, l'écriture, la fréquentation de concerts, etc.).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"entretenir des contacts sociaux" (cf. ch. 8022-8024 CIIAI). En l’espèce, le Tribunal de céans est d’avis que l’aide d’autrui ne revêt pas un caractère suffisamment régulier et important pour pouvoir considérer que l'assuré n'est pas en mesure d'effectuer cet acte de la vie sans y recourir. En effet, il apparaît que l'assuré peut même se déplacer à l'extérieur de chez lui - sur de courtes distances il est vrai - et que rien ne l'empêche de vaquer à des occupations telles que la lecture ou l'écriture par exemple. L'enquêteur a constaté par ailleurs que l'assuré n'a pas besoin d'un accompagnement durable et qu'il gère lui-même la prise de ses médicaments. Ainsi que cela a été rappelé supra, l’accompagnement pour faire face aux nécessités de la vie doit atteindre deux heures par semaine en moyenne sur une période de trois mois et a pour but d'éviter que des personnes ne soient complètement laissées à l'abandon et/ou ne doivent être placées dans un home ou une clinique;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Tel n’est pas le cas en l’occurrence. Même si les relations sociales de l’assuré semblent avoir été rendues plus difficiles, il apparaît bien entouré et peut même sortir se promener. C’est donc à juste titre que l’intimé a considéré que cette condition n’était pas non plus réalisée en l’espèce. Enfin, l’assuré ne requiert pas non plus de surveillance personnelle au sens où l’entend l’assurance-invalidité, c'est-à-dire sous la forme de la présence permanente d’un tiers toute la journée, parce que l’intéressé ne pourrait rester seul sans se mettre en danger de façon très probable. On ne saurait par ailleurs faire grief à l’intimé d’avoir « disséqué » la vie quotidienne du recourant. Ce faisant, elle a précisément agi conformément à ce qu’impose la jurisprudence, laquelle décompose en effet la vie quotidienne de l’assuré en différents actes, lesquels ont été énumérés supra. Le recourant fait valoir qu'il boite fortement, qu'il a besoin de cannes anglaises et de chaussures orthopédiques, qu'il aura sans doute bientôt besoin d'une seconde</w:t>
      </w:r>
    </w:p>
    <w:p>
      <w:r>
        <w:t>A/3367/2007 - 11/12 - prothèse de la hanche et qu'il ressent constamment de vives douleurs. Le Tribunal de céans est conscient des difficultés rencontrées par le recourant. Il convient cependant de rappeler que selon la jurisprudence, le fait que certains actes soient rendus plus difficiles ou même ralentis par l'infirmité ne suffit pas pour conclure à l'existence d'une impotence. D’autant qu’il ressort du rapport d’enquête que le besoin d’aide pourrait être diminué grâce à l'octroi de certains moyens auxiliaires. Le fait que l'épouse du recourant accomplit seule l'essentiel des tâches ménagères et se charge des courses n'est, à l'évidence, pas pertinent, dans la mesure où une éventuelle impotence, contrairement au droit à la rente, n'est évaluée qu'en fonction de la capacité à accomplir les actes essentiels de la vie retenus par la jurisprudence. Or, force est de constater que la tenue du ménage ne figure pas au nombre des actes ordinaires de la vie retenus. Eu égard aux considérations qui précèdent, il convient de retenir que l'assuré n'a besoin de l'aide d'autrui que pour un seul acte ordinaire de la vie. Il apparaît par ailleurs qu'il n'a pas besoin ni d'une surveillance personnelle permanente ni même d'un accompagnement durable. Les conditions permettant l’octroi d’une allocation pour impotence, même de faible degré, ne sont donc pas réalisées. En conséquence, le fait que l’assuré ait déposé sa demande après avoir atteint l’âge de 65 ans ne modifie en rien les droits du recourant. Le recours doit être rejeté.</w:t>
      </w:r>
    </w:p>
    <w:p>
      <w:r>
        <w:t>A/3367/2007 - 12/12 -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