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ATAS/387/2019 vom 2. Mai 2019</w:t>
      </w:r>
    </w:p>
    <w:p>
      <w:r>
        <w:t>GE Cour de justice, 2019-05-02, FR</w:t>
      </w:r>
    </w:p>
    <w:p>
      <w:r>
        <w:rPr>
          <w:b/>
        </w:rPr>
        <w:t xml:space="preserve">Quelle: </w:t>
      </w:r>
      <w:r>
        <w:t>https://mcp.opencaselaw.ch/entscheid/ge_gerichte_ATAS_387_2019</w:t>
      </w:r>
    </w:p>
    <w:p>
      <w:r>
        <w:t>FR: GE_GERICHTE ATAS/387/2019 du 2 mai 2019</w:t>
      </w:r>
    </w:p>
    <w:p>
      <w:r>
        <w:t>IT: GE_GERICHTE ATAS/387/2019 del 2 maggio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interjeté dans les forme et délai prévus par la loi, est recevable.</w:t>
      </w:r>
    </w:p>
    <w:p>
      <w:r>
        <w:rPr>
          <w:b/>
        </w:rPr>
        <w:t>E. 3</w:t>
      </w:r>
    </w:p>
    <w:p>
      <w:r>
        <w:t>Le litige porte sur le bien-fondé de la suspension, pour une durée de 37 jours, du versement de l’indemnité à la recourante, à laquelle l’OCE reproche de n’avoir pas démontré qu’elle a donné suite, dans le délai qui lui avait été imparti pour ce faire, à l’assignation de poste du 25 avril 2018.</w:t>
      </w:r>
    </w:p>
    <w:p>
      <w:r>
        <w:rPr>
          <w:b/>
        </w:rPr>
        <w:t>E. 4</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n'avoir ni atteint l'âge donnant droit à une rente AVS, ni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d’Etat à l’économie (SECO) en sa qualité d’autorité de</w:t>
      </w:r>
    </w:p>
    <w:p>
      <w:r>
        <w:t>A/4116/2018 - 6/11 - surveillance de l’assurance-chômage chargée d’assurer une application uniforme du droit (art. 110 LACI), notamment par le biais du Bulletin relatif à l’indemnité de chômage (Bulletin LACI IC). L’obligation de satisfaire aux exigences de contrôle rappelée par l’art. 8 al. 1 let. g LACI compte au nombre des devoirs de l’assuré et prescriptions de contrôle prévus par l’art. 17 LACI, lequel impose aux chômeurs des devoirs matériels (al. 1 et 3) - concernant la recherche et l’acceptation d’un emploi, ainsi que la participation aux mesures de marché du travail et aux séances et entretiens obligatoires - et des devoirs formels (al. 2) – ayant pour objets l’inscription au chômage et la revendication régulière des prestations au moyen de formules officielles (Boris RUBIN, Commentaire de la loi sur l’assurance-chômage, 2014, n. 1 ad art. 17). b. La violation de ces obligations expose l’assuré à une suspension de son droit à l’indemnité. Selon l’art. 30 al. 1 LACI, une telle suspension se justifie notamment lorsqu’il est établi que l’assuré ne fait pas tout ce qu’on peut raisonnablement exiger de lui pour trouver un travail convenable (let. c) ou n’observe pas les prescriptions de contrôle du chômage ou les instructions de l’autorité compétente (par exemple en refusant un travail convenable, en ne se présentant pas à une mesure de marché du travail ou en l’interrompant sans motif valable), ou encore compromet ou empêche, par son comportement, le déroulement de la mesure ou la réalisation de son but (let. d).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 c. La durée de la suspension est proportionnelle à la gravité de la faute (art. 30 al. 3 LACI ; arrêt du Tribunal fédéral des assurances C 254/06 du 26 novembre 2007 consid. 5.3). L’OACI distingue trois catégories de fautes - légères, moyennes et graves - et prévoit, pour chacune d'elles, une durée minimale et maximale de suspension : de 1</w:t>
      </w:r>
    </w:p>
    <w:p>
      <w:r>
        <w:t>A/4116/2018 - 7/11 -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Sauf pour un manquement d'une aussi faible gravité qu'une absence isolée à un entretien à l'ORP, le prononcé d'une suspension ne suppose pas qu'un avertissement préalable ait été adressé à l'assuré (arrêt du Tribunal fédéral 8C_834/2010 du 11 mai 2011 consid. 2.5 ; Boris RUBIN, op. cit., n. 63 ad art. 30). Il n’est en particulier pas nécessaire qu’un assuré ait été renseigné au sujet de son obligation d’accepter un emploi convenable pour qu’une sanction puisse être prononcée en cas de refus d’emploi (Boris RUBIN, op. cit., n. 11 ad art. 16, n. 63 ad art. 30). d. La quotité de la suspension du droit à l'indemnité de chômage dans un cas concret constitue une question relevant du pouvoir d'appréciation,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w:t>
      </w:r>
    </w:p>
    <w:p>
      <w:r>
        <w:t>A/4116/2018 - 8/11 - Le pouvoir d’examen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5</w:t>
      </w:r>
    </w:p>
    <w:p>
      <w:r>
        <w:t>En l’espèce, la recourante affirme avoir posté sa candidature dans le délai imparti, soit le 29 avril 2018. Il n’est pas contesté qu’elle ne peut cependant en apporter la preuve formelle, la postulation en question ayant été envoyée sous pli simple et ce, alors même que la communication du 5 avril 2018 demandait expressément à l'assurée de faire parvenir immédiatement à son conseiller la preuve de sa postulation. On voit mal, s’agissant d’un courrier postal, quelle autre preuve qu’un envoi par courrier recommandé ou A+ aurait pu être fournie. Si l’on admet la version des faits de la recourante - dont il faut admettre qu’elle n’a pas varié d’un iota au fil du temps -, on doit à tout le moins considérer qu’en envoyant sa postulation sous pli simple, elle a commis une négligence et pris le risque, d’une part, que sa postulation se perde en route, d’autre part, de ne pouvoir prouver ses dires a posteriori. Quoi qu’il en soit, dès lors qu’il est établi que la postulation n’est pas parvenue à son destinataire, il faut donc considérer que la recourante n’a pas satisfait, sur le plan du principe, et même si c’est à son corps défendant, comme elle l’affirme, à l’obligation qu’impose l’art. 17 al. 1 phr. 1 LACI d’entreprendre tout ce qu’on peut raisonnablement exiger d’un assuré pour abréger le chômage. Ne pas donner suite à une assignation à postuler pour un emploi à repourvoir représente en effet une violation de l’obligation de diminuer le dommage; cela revient à laisser échapper une possibilité concrète - quoique 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w:t>
      </w:r>
    </w:p>
    <w:p>
      <w:r>
        <w:t>A/4116/2018 - 9/11 - le plan du principe, à un refus d’un emploi convenable, autrement dit à la violation d’une obligation qui, à l’instar de celle d’accepter un travail convenable, revêt une importance indéniable (arrêt du Tribunal fédéral des assurances U 368/99 du 16 mars 2000 ; ATAS/344/2017 du 2 mai 2017 consid. 5). Eu égard à ce qui précède, une suspension du droit à l’indemnité de chômage devait être prononcée à l’encontre de la recourante en application de l’art. 30 al. 1 let. c et/ou d LACI. Reste à en vérifier la quotité.</w:t>
      </w:r>
    </w:p>
    <w:p>
      <w:r>
        <w:rPr>
          <w:b/>
        </w:rPr>
        <w:t>E. 6</w:t>
      </w:r>
    </w:p>
    <w:p>
      <w:r>
        <w:t>D’après l’art. 45 al. 4 let. b OACI, le refus, sans motif valable, d’un emploi réputé convenable constitue une faute grave, autrement dit implique normalement le prononcé d’une suspension du droit à l’indemnité de chômage pour une durée de 31 à 60 jours (art. 45 al. 3 let. c OACI).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arrêt du Tribunal fédéral des assurances C 20/06 du 30 octobre 2006 consid. 4.2 ; ATAS/788/2016 du 4 octobre 2016 consid. 5a). L’égalité de traitement que des normes telles que l’art. 45 al. 4 OACI ou, à titre de directives administratives, les barèmes établis par le SECO visent à garantir, ne doit pas se réduire à de l’égalitarisme.</w:t>
      </w:r>
    </w:p>
    <w:p>
      <w:r>
        <w:rPr>
          <w:b/>
        </w:rPr>
        <w:t>E. 7</w:t>
      </w:r>
    </w:p>
    <w:p>
      <w:r>
        <w:t>En l’espèce, dans l’appréciation de la gravité de sa faute, il y a lieu de tenir compte de l'ensemble des circonstances et des différents éléments recueillis lors de l'instruction. Le point de savoir si l'assurée n'a pas observé les prescriptions de contrôle du chômage ou les instructions de l'autorité compétente, doit être examiné au regard de la règle du degré de vraisemblance prépondérante, généralement appliquée dans le domaine des assurances sociales (DTA 1982 no 5 p. 41, consid. 2b ; arrêts du Tribunal fédéral des assurances C 97/05 du 27 avril 2006, consid. 2.3, et C 33/04 du 20 septembre 2004, consid. 3.3). Dans ce domaine, le juge fonde sa décision, sauf dispositions contraires de la loi, sur les faits qui, faute d'être établis de manière irréfutable, apparaissent comme les plus vraisemblables. Il ne suffit donc pas qu'un</w:t>
      </w:r>
    </w:p>
    <w:p>
      <w:r>
        <w:t>A/4116/2018 - 10/11 -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En l'occurrence, il a été établi par les enquêtes que le poste assigné à repourvoir à l’Aéroport correspondait idéalement au profil de la recourante et qu'elle a accueilli cette assignation avec enthousiasme.</w:t>
      </w:r>
    </w:p>
    <w:p>
      <w:r>
        <w:t>L'assurée n'a jamais varié dans ses déclarations et a toujours affirmé avoir postulé par courrier, comme cela était requis, dans les délais impartis. Elle a fait état de sa candidature dans le formulaire de recherches d'emploi du mois y relatif, dans le formulaire de suivi de postulation et s'en est entretenue par la suite avec son conseiller en lui indiquant être dans l'attente d'une réponse. La Cour de céans est d'autant plus encline à croire à la bonne foi de la recourante que cette dernière n'a jamais failli à ses obligations s'agissant des cinq autres assignations qui lui ont été proposées, que ce soit avant ou après l'assignation litigieuse.</w:t>
      </w:r>
    </w:p>
    <w:p>
      <w:r>
        <w:t>Certes, comme cela a été relevé plus haut, la recourante a commis l'erreur d'envoyer sa candidature sous pli simple, de sorte qu'une faute peut lui être reprochée. Il apparaît en revanche établi au degré de la vraisemblance prépondérante qu'elle a entrepris des démarches en vue de préparer sa postulation et un éventuel entretien et qu'elle était motivée à obtenir la place en question. Dans ces conditions, en termes de gravité de la faute commise, le fait d’envoyer sa postulation sous pli simple ne saurait être pleinement assimilé à un refus opposé d’emblée de se porter candidate au poste considéré.</w:t>
      </w:r>
    </w:p>
    <w:p>
      <w:r>
        <w:t>L’intimé s’est considéré lié par le minimum de 31 jours prévu par l’art. 45 al. 4 OACI, augmenté pour tenir compte des deux manquements précédents. Cependant, la durée de 37 jours pour laquelle a opté l'intimé – qui équivaut à près de deux mois sans rémunération, dès lors que seuls les jours ouvrables sont concernés – apparaît en l'occurrence excessive au vu des circonstances particulières qui viennent d'être décrites. La Cour de céans, pour les motifs précités, considère qu’en l’espèce la faute de la recourante était d’une gravité moyenne supérieure (au vu des antécédents), devant donner lieu au prononcé d’une suspension de 25 jours du droit à l’indemnité de chômage. Admettant ainsi partiellement le recours, elle réformera la décision attaquée dans le sens précité. La procédure est gratuite (art. 61 let. a LPGA).</w:t>
      </w:r>
    </w:p>
    <w:p>
      <w:r>
        <w:t>A/4116/2018 - 11/11 -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