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ATAS/386/2015 vom 1. Juni 2015</w:t>
      </w:r>
    </w:p>
    <w:p>
      <w:r>
        <w:t>GE Cour de justice, 2015-06-01, FR</w:t>
      </w:r>
    </w:p>
    <w:p>
      <w:r>
        <w:rPr>
          <w:b/>
        </w:rPr>
        <w:t xml:space="preserve">Quelle: </w:t>
      </w:r>
      <w:r>
        <w:t>https://mcp.opencaselaw.ch/entscheid/ge_gerichte_ATAS_386_2015</w:t>
      </w:r>
    </w:p>
    <w:p>
      <w:r>
        <w:t>FR: GE_GERICHTE ATAS/386/2015 du 1 juin 2015</w:t>
      </w:r>
    </w:p>
    <w:p>
      <w:r>
        <w:t>IT: GE_GERICHTE ATAS/386/2015 del 1 giugno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 RSG J 4 20]; art. 43 LPCC).</w:t>
      </w:r>
    </w:p>
    <w:p>
      <w:r>
        <w:rPr>
          <w:b/>
        </w:rPr>
        <w:t>E. 4</w:t>
      </w:r>
    </w:p>
    <w:p>
      <w:r>
        <w:t>L'objet du litige porte sur le droit du recourant à des prestations complémentaires cantonales et fédérales pour la période du 1er novembre au 31 décembre 2013 et dès le 1er janvier 2014.</w:t>
      </w:r>
    </w:p>
    <w:p>
      <w:r>
        <w:rPr>
          <w:b/>
        </w:rPr>
        <w:t>E. 5</w:t>
      </w:r>
    </w:p>
    <w:p>
      <w:r>
        <w:t>a. L’art. 3 al. 1 LPC prévoit que les prestations complémentaires se composent de la prestation complémentaire annuelle (let. a) et du remboursement des frais de maladie et d’invalidité (let. b). L’art. 9 al. 1 LPC dispose que le montant de la prestation complémentaire annuelle correspond à la part des dépenses reconnues qui excède les revenus déterminants. b. En vertu de l’art. 9 al. 2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Selon l'art. 1 al. 1 de l'ordonnance sur les prestations complémentaires à l’assurance-vieillesse, survivants et invalidité du 15 janvier 1971 (OPC-AVS/AI - RS 831.301), lorsqu'une rente de l'assurance-vieillesse et survivants ou de l'assurance-invalidité est versée aux deux conjoints ou lorsqu'une rente complémentaire de l'assurance-vieillesse et survivants est versée à l'un des conjoints, selon l'art. 22bis, al. 2, de la loi fédérale du 20 décembre 1946 sur</w:t>
      </w:r>
    </w:p>
    <w:p>
      <w:r>
        <w:t>A/3463/2014 - 8/13 - l'assurance-vieillesse et survivants (LAVS), chaque époux a droit à des prestations complémentaires, s'il vit séparé de son conjoint. Aux termes de l'art. 1 al. 4 OPC-AVS/AI, les époux sont considérés comme vivant séparés au sens des al. 1 et 2 : a. si la séparation de corps a été prononcée par décision judiciaire, ou b. si une instance en divorce ou en séparation de corps est en cours, ou c. si la séparation de fait dure sans interruption depuis un an au moins, ou d. s'il est rendu vraisemblable que la séparation de fait durera relativement</w:t>
      </w:r>
    </w:p>
    <w:p>
      <w:r>
        <w:t>longtemps. c. L’art. 10 al. 1 let. a LPC, dans sa teneur au 1er janvier 2013 applicable au cas d'espèce, prévoit, pour les personnes vivant à domicile, que les dépenses reconnues comprennent les montants destinés à la couverture des besoins vitaux, soit, par année CHF 19'210.- pour les personnes seules (ch. 1), CHF 28'815.- pour les couples (ch. 2). Selon la let. b de cette disposition, les dépenses reconnues comprennent en outre le loyer d’un appartement et les frais accessoires y relatifs; le montant annuel maximal reconnu est de CHF 13'200.- pour les personnes seules (ch. 1), CHF 15'000.- pour les couples et les personnes qui ont des enfants ayant droit à une rente d’orphelin ou donnant droit à une rente pour enfant de l’AVS ou de l’AI (ch. 2). Font partie des dépenses reconnues au sens de l'art. 10 al. 1 let. b LPC, la valeur locative prise en compte comme produit de la fortune immobilière, quand l'assuré occupe l'immeuble dont il est propriétaire, (ATF 126 V 252 consid. 3 ; RCC 1968 p. 221 consid. 3). L’al. 3 de l’art. 10 LPC dispose que sont en outre reconnus comme dépenses les frais d’obtention du revenu, jusqu’à concurrence du revenu brut de l’activité lucrative (let. a), les frais d’entretien des bâtiments et les intérêts hypothécaires, jusqu’à concurrence du rendement brut de l’immeuble (let. b), les cotisations aux assurances sociales de la Confédération, à l’exclusion des primes d’assurance- maladie (let. c), le montant forfaitaire annuel pour l’assurance obligatoire des soins, lequel doit correspondre au montant de la prime moyenne cantonale ou régionale pour l’assurance obligatoire des soins, couverture accidents comprise (let. d) et les pensions alimentaires versées en vertu du droit de la famille (let. e). Selon l'art. 11 al. 1 OPC-AVS/AI, les dépenses reconnues sont prises en compte pour le conjoint directement concerné par elles. Quand une dépense concerne indifféremment les deux conjoints, elle est prise en compte par moitié pour chacun d'eux (al. 1). Pour le conjoint qui ne vit pas dans un home ou dans un hôpital, les dépenses reconnues de loyer pour personnes seules sont prises en compte (al. 2). Selon l'art. 16 OPC-AVS/AI, la déduction forfaitaire prévue pour l'impôt cantonal direct dans le canton de domicile s'applique aux frais d'entretien des bâtiments</w:t>
      </w:r>
    </w:p>
    <w:p>
      <w:r>
        <w:t>A/3463/2014 - 9/13 - (al. 1). Lorsque la législation fiscale cantonale ne prévoit pas de déduction forfaitaire, celle de l'impôt fédéral direct est déterminante (al. 2). L'art. 16a OPC-AVS/AI prescrit que seul un forfait pour frais accessoires est admis pour les personnes habitant un immeuble qui leur appartient (al. 1). L'al. 1 s'applique également aux personnes qui bénéficient d'un usufruit ou qui sont titulaires d'un droit d'habitation sur l'immeuble qu'elles habitent (al. 2). Le montant du forfait s'élève à CHF 1'680.- par année (art. 3). Le montant maximum au sens de l'art. 10 al. 1 let. b LPC, doit être respecté (al. 4). d. Aux termes de l’art. 11 al. 1 LPC, les revenus déterminants comprennent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le produit de la fortune mobilière et immobilière (let. b), un quinzième de la fortune nette, un dixième pour les bénéficiaires de rentes de vieillesse, dans la mesure où elle dépasse CHF 37'500.- pour les personnes seules, CHF 60'000.- pour les couples et CHF 15'000.- pour les enfants ayant droit à une rente d’orphelin ou donnant droit à une rente pour enfant de l’AVS ou de l’AI ; si le bénéficiaire de prestations complémentaires ou une autre personne comprise dans le calcul de la prestation complémentaire est propriétaire d’un immeuble qui sert d’habitation à l’une de ces personnes au moins, seule la valeur de l’immeuble supérieure à CHF 112'500.-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et les pensions alimentaires prévues par le droit de la famille (let. h). Selon l'art. 1b OPC-AVS/AI, les revenus déterminants (y compris l'imputation de la fortune selon l'art. 11, al. 1 let. c LPC) des deux époux sont additionnés. Le montant total ainsi obtenu est ensuite réparti par moitié entre chacun d'eux (al. 1). Les franchises applicables sont celles qui sont prévues pour les couples (al. 2). L'art. 11 al. 2 LPC n'est pas applicable lorsqu'un seul des conjoints vit dans un home ou dans un hôpital (al. 3). Sont exclus de l'addition et de la répartition par moitié les revenus suivants (al. 4) : a. les prestations aux coûts de séjour dans un home ou dans un hôpital versées par l'assurance-maladie ou par l'assurance-accidents; b. les allocations pour impotent, dont la prise en compte peut intervenir en vertu de l'art. 15b; c. la valeur locative de l'immeuble habité par l'un des conjoints.</w:t>
      </w:r>
    </w:p>
    <w:p>
      <w:r>
        <w:t>A/3463/2014 - 10/13 - Les revenus mentionnés à l'al. 4 sont pris en compte pour le conjoint directement concerné par eux (al. 5). La fortune doit être évaluée selon les règles de la législation sur l'impôt cantonal direct du canton du domicile (art. 17 al. 1 OPC-AVS/AI). e. Selon l'art. 23 OPC-AVS/AI, sont pris en compte en règle générale pour le calcul de la prestation complémentaire annuelle,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(art. 11 al. 1 let. d LPC - al. 3).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(al. 4).</w:t>
      </w:r>
    </w:p>
    <w:p>
      <w:r>
        <w:rPr>
          <w:b/>
        </w:rPr>
        <w:t>E. 6</w:t>
      </w:r>
    </w:p>
    <w:p>
      <w:r>
        <w:t>Ont droit aux prestations complémentaires cantonales les personnes dont le revenu annuel déterminant n’atteint pas le revenu minimum cantonal d’aide sociale applicable (art. 4 LPCC). La LPCC renvoie à la réglementation fédérale pour le calcul du revenu et la fortune déterminants, sous réserve de quelques adaptations (art. 5 et 7 LPCC).</w:t>
      </w:r>
    </w:p>
    <w:p>
      <w:r>
        <w:rPr>
          <w:b/>
        </w:rPr>
        <w:t>E. 7</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Pour que l'on puisse</w:t>
      </w:r>
    </w:p>
    <w:p>
      <w:r>
        <w:t>A/3463/2014 - 11/13 -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(ATF non publié 9C_945/2011 du 11 juillet 2012, consid. 6.2).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ATFA non publié P 59/02 du 28 août 2003, consid. 3.3 et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En l'espèce, le recourant allègue que le SPC ne devait pas tenir compte dans son revenu déterminant de l'immeuble dans lequel il réside avec son épouse, car il lui avait donné sa part en automne 2013. Il ressort des faits de la cause que le recourant était marié et vivait avec son épouse pendant la période considérée pour le calcul des prestations. C'est donc à bon droit que le SPC a pris en considération la valeur de l'immeuble dans le revenu déterminant en application de l'art. 9 al. 2 LPC qui prescrit que les revenus déterminants (qui prennent en compte la fortune) des conjoints doivent être pris en compte dans le calcul des prestations. Le recourant fait valoir qu'il était en train de se séparer de son épouse et a indiqué à la chambre de céans que des avocats avaient été mandatés et qu'une convention d'accord était en cours d'élaboration. Cette affirmation n'est toutefois étayée par aucune pièce. Quoiqu'il en soit, au 13 avril 2015, aucune procédure judiciaire n'avait été entamée et le recourant habitait toujours avec son épouse. Il n'y avait ainsi pas de séparation entre les époux, au sens de l'art. 1 al. 4 OPC-AVS/AI, dont il y aurait eu lieu de tenir compte dans les calculs des prestations querellés.</w:t>
      </w:r>
    </w:p>
    <w:p>
      <w:r>
        <w:t>A/3463/2014 - 12/13 -</w:t>
      </w:r>
    </w:p>
    <w:p>
      <w:r>
        <w:rPr>
          <w:b/>
        </w:rPr>
        <w:t>E. 10</w:t>
      </w:r>
    </w:p>
    <w:p>
      <w:r>
        <w:t>Le recourant conteste la prise en compte d'un salaire de son épouse dans le calcul du revenu déterminant car elle ne travaille pas. Il a fait valoir cet argument pour la première fois le 7 décembre 2014 par courrier adressé à la chambre de céans. Le SPC soutient que ce grief est irrecevable car il n'a pas été soulevé dans le cadre de la procédure d'opposition. Il n'y a pas lieu d'examiner la recevabilité de ce grief, ni si c'est à juste titre que le SPC a tenu compte d'un gain potentiel de l'épouse du recourant, dès lors que même si l'on arrivait à la conclusion qu'un tel gain ne devait pas être retenu, ce serait sans incidence concrète, puisque le revenu déterminant resterait plus élevé que les dépenses reconnues, et que le recourant n'aurait toujours pas droit à des prestations complémentaires : PCF du 1er au 31 décembre 2013 : le revenu déterminant sans tenir compte d'un gain potentiel : CHF 179'698.55 moins les dépenses reconnues : CHF 127'904.- = CHF 51'794.55; PCC du 1er au 31 décembre 2013 : le revenu déterminant sans tenir compte d'un gain potentiel : CHF 279'148.55 moins les dépenses reconnues : CHF 137'422.- = CHF 141'726.55; PCF dès le 1er janvier 2014 : le revenu déterminant sans tenir compte d'un gain potentiel : CHF 179'698.90 moins les dépenses reconnues : CHF 127'904.- = CHF 51'794.90; PCC dès le 1er janvier 2014 : le revenu déterminant sans tenir compte d'un gain potentiel : CHF 279'148.90 moins les dépenses reconnues : CHF 137'422.- = CHF 141'726.90.</w:t>
      </w:r>
    </w:p>
    <w:p>
      <w:r>
        <w:rPr>
          <w:b/>
        </w:rPr>
        <w:t>E. 11</w:t>
      </w:r>
    </w:p>
    <w:p>
      <w:r>
        <w:t>Il ne ressort ni des pièces ni des déclarations du recourant qu'il aurait payé une partie des dettes, qu'il prétend avoir, pendant la période prise en considération pour le calcul des prestations. Il n'y a donc pas lieu d'examiner si un montant supplémentaire aurait dû être ajouté à ses dépenses dans ce calcul. Les dispositions légales applicables au calcul des prestations complémentaires ne prévoient en effet que la prise en compte des dépenses effectuées et non pas celles des dettes.</w:t>
      </w:r>
    </w:p>
    <w:p>
      <w:r>
        <w:rPr>
          <w:b/>
        </w:rPr>
        <w:t>E. 12</w:t>
      </w:r>
    </w:p>
    <w:p>
      <w:r>
        <w:t>Le recourant allègue enfin des atteintes à sa santé. De telles atteintes n'influent pas le calcul des prestations complémentaires. Reste réservé le remboursement des frais de maladie selon l'art. 3 al. 1 LPC, qui n'est pas invoqué en l'espèce.</w:t>
      </w:r>
    </w:p>
    <w:p>
      <w:r>
        <w:rPr>
          <w:b/>
        </w:rPr>
        <w:t>E. 13</w:t>
      </w:r>
    </w:p>
    <w:p>
      <w:r>
        <w:t>Infondé, le recours sera rejeté.</w:t>
      </w:r>
    </w:p>
    <w:p>
      <w:r>
        <w:rPr>
          <w:b/>
        </w:rPr>
        <w:t>E. 14</w:t>
      </w:r>
    </w:p>
    <w:p>
      <w:r>
        <w:t>La procédure est gratuite.</w:t>
      </w:r>
    </w:p>
    <w:p>
      <w:r>
        <w:t>A/3463/2014 - 13/13 -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