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ATAS/385/2016 vom 17. Mai 2016</w:t>
      </w:r>
    </w:p>
    <w:p>
      <w:r>
        <w:t>GE Cour de justice, 2016-05-17, FR</w:t>
      </w:r>
    </w:p>
    <w:p>
      <w:r>
        <w:rPr>
          <w:b/>
        </w:rPr>
        <w:t xml:space="preserve">Quelle: </w:t>
      </w:r>
      <w:r>
        <w:t>https://mcp.opencaselaw.ch/entscheid/ge_gerichte_ATAS_385_2016</w:t>
      </w:r>
    </w:p>
    <w:p>
      <w:r>
        <w:t>FR: GE_GERICHTE ATAS/385/2016 du 17 mai 2016</w:t>
      </w:r>
    </w:p>
    <w:p>
      <w:r>
        <w:t>IT: GE_GERICHTE ATAS/385/2016 del 17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c'est à juste titre que l'intimé a rejeté la demande de prestations de l'assurance-invalidité au motif que la recourante n'est atteinte d'aucune maladie justifiant une diminution de sa capacité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A/19/2016 - 12/19 -</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w:t>
      </w:r>
    </w:p>
    <w:p>
      <w:r>
        <w:t>A/19/2016 - 13/19 -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w:t>
      </w:r>
    </w:p>
    <w:p>
      <w:r>
        <w:t>A/19/2016 - 14/19 - généralement enclin, en cas de doute, à prendre parti pour son patient en raison de la relation de confiance qui l'unit à ce dernier (ATF 125 V 351 consid. 3b/cc).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A/19/2016 - 15/19 -</w:t>
      </w:r>
    </w:p>
    <w:p>
      <w:r>
        <w:rPr>
          <w:b/>
        </w:rPr>
        <w:t>E. 10</w:t>
      </w:r>
    </w:p>
    <w:p>
      <w:r>
        <w:t>En l'espèce, il ressort du dossier que la recourante a été mise en arrêt de travail par son médecin traitant dès le 10 février 2014, et n'a repris aucune activité depuis lors. Dans son premier rapport médical, du 15 mai 2014, à l'intention de l'assureur perte de gain maladie, le médecin traitant a indiqué que le début du traitement datait du 9 décembre 2013. Elle a posé les diagnostics d'asthénie (récurrente depuis 2011 s'étant manifestée sous forme d'insomnies, de longue date), de troubles de l'adaptation avec anxiété (dans le contexte de difficultés familiales depuis 2012), de dorsolombalgies dans le contexte d'une cyphoscoliose, (s'étant manifestées [en dernier lieu dès mi-novembre 2013] existantes depuis 2010). Il n'est pas fait état d'incapacité de travail avant le 10 février 2014, et enfin, selon la Dresse E______, la maladie en cause n'intéresse pas l'assurance-invalidité. L'essentiel du traitement consiste dans des prescriptions d'antalgiques, de Temesta, de repos et de physiothérapie. Dans son rapport du 16 septembre 2014 à l'intention de l'OAI, ce médecin traitant a posé le diagnostic, avec effet sur la capacité de travail, de syndrome anxieux panique depuis 2011, et retient encore divers autres diagnostics sans effet sur la capacité de travail, soit une prédisposition à l'asthme, des dorsalgies, une anémie ferriprive, relevant sur le plan anamnestique que l'assurée présente une anxiété généralisée depuis 2011, s'étant manifestée la première fois par une crise de panique avec tétanie et dyspnée, ainsi que somatisation sous forme de crises d'asthme non objectivées par le pneumologue lors des tests respiratoires; et parallèlement des dorsalgies chroniques. Elle précise au sujet du contexte familial difficile, que l'assurée s'occupe des enfants, et travaille pour son mari avec lequel elle est en conflit Elle précise toutefois que l'incapacité de travail de 100 % dès le 10 février 2014 en tant que secrétaire est toujours en cours et que les seules restrictions à une telle activité sont d'ordre psychique, à voir avec le psychiatre traitant. Or ce dernier a établi un rapport à l'intention de l'intimé en date du 26 février 2015. Quoiqu'ait pu en dire la recourante par la suite, en minimisant la fréquence des contacts qu'elle aurait eus avec ce médecin, sinon la capacité de ce dernier à comprendre ce qu'elle endure, ce rapport est fondé sur des renseignements anamnestiques complets, prend en compte les plaintes de la patiente, pose le diagnostic d'anxiété généralisée, ainsi que d'un éventuel trouble dissociatif sous la forme d'une anesthésie dissociative avec atteinte sensorielle, mais réfute clairement et de façon motivée celui de trouble panique posé par le médecin traitant - qui n'est pas spécialiste en psychiatrie ou en psychothérapie -. En clair et en conclusion, le psychiatre traitant considère que la patiente est en mesure de reprendre toute (autre) activité adaptée à ses qualifications, à 100 %, horaire et rendement, d'un point de vue strictement médical psychiatrique. Quant aux restrictions physiques ou psychiques existantes, il estime qu'il n'y a pas de restrictions psychiques qui justifieraient une incapacité totale de travail. La patiente est en mesure de reprendre une activité adaptée « à la mesure de ses qualifications ». Il relève toutefois qu'en ce qui concerne une éventuelle réadaptation professionnelle, un problème de motivation et de déconditionnement aggrave le pronostic de retour à une activité de travail. C'est donc sur cette base que le SMR, a considéré, dans son avis du</w:t>
      </w:r>
    </w:p>
    <w:p>
      <w:r>
        <w:t>A/19/2016 - 16/19 - 1er juillet 2015, que les limitations fonctionnelles de l'assurée sont uniquement d'ordre psychique ne justifiant aucune incapacité de travail, et retenant, conformément aux conclusions du psychiatre traitant, que l'assurée présente une anxiété généralisée, qui semble évoluer depuis plusieurs années, à laquelle un trouble de l'adaptation dans un contexte de difficultés familiales s'est possiblement ajouté de façon transitoire, ces atteintes ne justifiant toutefois pas d'incapacité de travail. Les divers avis et documents médicaux, versés au dossier après le projet de décision de l'OAI rejetant la demande de prestations, n'ont apporté aucun élément nouveau susceptible de remettre en cause les conclusions du Dr H______, sur lesquelles le SMR s'était fondé pour dénier l'existence de toute pathologie incapacitante. La dernière psychiatre s'étant prononcée sur le cas avait établi un premier rapport, le 20 juillet 2015, peu après avoir entrepris le suivi psychiatrique de l'assurée, et reprenait le diagnostic retenu par son précédent confrère, étant rappelé que celui-ci ne justifiait aucune incapacité de travail; cette psychiatre retenait une aggravation de l'état de santé depuis environ une année, sur la base de l'avis des soignants qui la connaissent. Dans son second rapport, du 14 décembre 2015, la Dresse J______ a confirmé son précédent avis, mais a pensé opportun de rajouter un diagnostic complémentaire: celui de personnalité dépendante. Elle n'a en revanche pas indiqué que sa patiente soit en incapacité de travail, se bornant à considérer qu'à son avis des mesures de réadaptation étaient nécessaires afin qu'elle puisse reprendre une activité. Sur cette base, le SMR a confirmé ses précédentes conclusions, relevant que ce dernier rapport de la Dresse J______ ne contenait pas d'éléments médicaux susceptibles de modifier ses conclusions précédentes. Du reste, cette spécialiste a essentiellement fondé ses réflexions sur les plaintes de la patiente, relevant que cette dernière présente un sentiment d'impuissance, d'incompétence et de moindre valeur qui tendent à la rendre passive, comme lorsqu'il s'agit de faire des démarches administratives ou de tenir sa maison. C'est donc à juste titre que le SMR a considéré que la situation médicale de la recourante a été parfaitement élucidée. La chambre de céans constate ainsi que l'examen minutieux des divers rapports et avis médicaux versés au dossier ne comportent aucun élément susceptible de laisser subsister un doute quant à la réalité sinon à la justification d'une incapacité de travail, a fortiori de longue durée. Quand bien même le médecin traitant a prononcé depuis le mois de février 2014 des arrêts de travail successifs, il n'a toutefois nullement justifié de manière probante une telle incapacité de travail, admettant lui- même que les seules restrictions à une pleine capacité de travail sont d'ordre psychique, appréciation qui est d'ailleurs corroborée - s'agissant de l'exclusion de causes somatiques à la moindre incapacité de travail - par les avis médicaux des divers spécialistes (O.R.L., allergologue, et autres) consultés par la recourante: aucun n'a posé le moindre diagnostic incapacitant ni ne s'est prononcé sur une éventuelle incapacité de travail. Dans ses écritures, la recourante n'apporte pas d'élément nouveau non plus, et les explications qu'elle a données lors de son audition par la chambre de céans n'ont nullement permis de déceler la moindre</w:t>
      </w:r>
    </w:p>
    <w:p>
      <w:r>
        <w:t>A/19/2016 - 17/19 - critique fondée par rapport à l'appréciation médicale ayant conduit au rejet de sa demande de prestations. Elle se plaint pour l'essentiel que cela fait plusieurs années qu'elles se sent très fatiguée et qu'elle consulte divers médecins par rapport à ses allergies, son anémie et son asthme, relevant que les médicaments lui font du bien mais que cela n'est pas suffisant. Elle se contente d'affirmer pour le surplus être dans l'incapacité de faire quoi que ce soit en ce moment En tout état, il n'existe pas le moindre indice d'une aggravation de son état de santé, que ce soit depuis l'été 2014, voire, depuis une période antérieure au début de son incapacité de travail de février 2014. Ainsi, et à l'instar des conclusions médicales convaincantes sur lesquelles l'intimé s'est fondé, la chambre de céans considère que la recourante est en mesure exigible de consacrer tous les efforts nécessaires à la reprise d'une activité professionnelle à 100 %, sans diminution de rendement, quelle que soit l'activité. La chambre de céans relève encore être également interpellée par les circonstances dans lesquelles l'incapacité de travail décrété en février 2014 est apparue. Dans un contexte où, de longue date, la recourante vivait une relation difficile en couple, elle n'a néanmoins pas hésité à solliciter son mari pour qu'il l'engage officiellement dans son entreprise nouvellement créée. Or, dans la mise en place de celle-ci, il a été conclu une assurance perte de gain maladie dès janvier 2014. La recourante avait ainsi été amenée à remplir un questionnaire médical dont il est ressorti qu'elle ne présentait ni n'avait présenté jusque-là aucun problème de santé. Or, à en croire son médecin traitant, l'intéressée était déjà traitée depuis des années pour les affections ayant conduit à l'arrêt de travail de février 2014, ce médecin évoquant implicitement une éventuelle aggravation ayant justifié ce qu'elle décrit comme le « début du traitement » à mi-novembre, voire début décembre 2013, soit pratiquement à l'époque où qu'elle avait rempli le questionnaire de santé susmentionné. Dans un tel contexte, il apparaît peu crédible que la recourante ait pu à la fois ressentir depuis des années des maux de diverses natures qu’aucun traitement ne parvenait à résoudre, et répondre par la négative à un questionnaire l'interrogeant sur l'existence de problèmes de santé, passés ou actuels. Il résulte donc de l'examen minutieux de tous les éléments médicaux versés au dossier, qu'au degré de la vraisemblance prépondérante, la recourante ne souffre d'aucune atteinte à la santé de nature à fonder une incapacité de travail, et par suite, d'une invalidité, les motifs principaux sinon essentiels qui l'empêchent subjectivement de reprendre la moindre activité devant être recherchés dans des facteurs psychosociaux ou socioculturels qui ne figurent pas au nombre des atteintes à la santé susceptibles d'entraîner une incapacité de gain au sens de l'art. 4 al. 1 LAI.</w:t>
      </w:r>
    </w:p>
    <w:p>
      <w:r>
        <w:rPr>
          <w:b/>
        </w:rPr>
        <w:t>E. 11</w:t>
      </w:r>
    </w:p>
    <w:p>
      <w:r>
        <w:t>La recourante a sollicité la mise en place d'une expertise médicale. Or, au vu de ce qui précède, la chambre de céans est convaincue que l'état de santé actuel de la recourante, comme cela était déjà le cas au moment où la décision entreprise a été rendue, est tel qu'à un degré de vraisemblance prépondérante, l'intéressée ne</w:t>
      </w:r>
    </w:p>
    <w:p>
      <w:r>
        <w:t>A/19/2016 - 18/19 - présente aucune maladie justifiant une diminution de sa capacité de travail et que d’autres mesures probatoires ne pourraient plus modifier cette appréciation. Il est ainsi superflu d’administrer d’autres preuves, et notamment d'ordonner une expertise, comme la recourante y conclut, conformément à la jurisprudence susmentionnée.</w:t>
      </w:r>
    </w:p>
    <w:p>
      <w:r>
        <w:rPr>
          <w:b/>
        </w:rPr>
        <w:t>E. 12</w:t>
      </w:r>
    </w:p>
    <w:p>
      <w:r>
        <w:t>C'est donc à juste titre que l'intimé a nié à la recourante tout droit à des prestations de l'assurance-invalidité, que ce soit une rente ou des mesures de réadaptation. En tous points mal fondés, le recours doit être rejeté.</w:t>
      </w:r>
    </w:p>
    <w:p>
      <w:r>
        <w:rPr>
          <w:b/>
        </w:rPr>
        <w:t>E. 13</w:t>
      </w:r>
    </w:p>
    <w:p>
      <w:r>
        <w:t>Etant donné que depuis le 1er juillet 2006, la procédure n'est plus gratuite (art. 69 al. 1bis LAI), il y a lieu de condamner la recourante au paiement d'un émolument de CHF 200.-.</w:t>
      </w:r>
    </w:p>
    <w:p>
      <w:r>
        <w:t>A/19/2016 - 19/19 -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