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ATAS/381/2025 vom 26. Mai 2025</w:t>
      </w:r>
    </w:p>
    <w:p>
      <w:r>
        <w:t>GE Cour de justice, 2025-05-26, FR</w:t>
      </w:r>
    </w:p>
    <w:p>
      <w:r>
        <w:rPr>
          <w:b/>
        </w:rPr>
        <w:t xml:space="preserve">Quelle: </w:t>
      </w:r>
      <w:r>
        <w:t>https://mcp.opencaselaw.ch/entscheid/ge_gerichte_ATAS_381_2025</w:t>
      </w:r>
    </w:p>
    <w:p>
      <w:r>
        <w:t>FR: GE_GERICHTE ATAS/381/2025 du 26 mai 2025</w:t>
      </w:r>
    </w:p>
    <w:p>
      <w:r>
        <w:t>IT: GE_GERICHTE ATAS/381/2025 del 26 maggio 2025</w:t>
      </w:r>
    </w:p>
    <w:p>
      <w:pPr>
        <w:pStyle w:val="Heading2"/>
      </w:pPr>
      <w:r>
        <w:t>Volltext</w:t>
      </w:r>
    </w:p>
    <w:p>
      <w:r>
        <w:t>Siégeant : Fabienne MICHON RIEBEN, présidente</w:t>
      </w:r>
    </w:p>
    <w:p>
      <w:r>
        <w:t>RÉPUBLIQUE ET</w:t>
      </w:r>
    </w:p>
    <w:p>
      <w:r>
        <w:t>CANTON DE GEN ÈVE POUVOIR JUDICIAIRE</w:t>
      </w:r>
    </w:p>
    <w:p>
      <w:r>
        <w:t>A/842/2025 ATAS/381/2025 COUR DE JUSTICE Chambre des assurances sociales Arrêt du 26 mai 2025 Chambre 1</w:t>
      </w:r>
    </w:p>
    <w:p>
      <w:r>
        <w:t>En la cause A______</w:t>
      </w:r>
    </w:p>
    <w:p>
      <w:r>
        <w:t>recourant</w:t>
      </w:r>
    </w:p>
    <w:p>
      <w:r>
        <w:t>contre SERVICE DES PRESTATIONS COMPLÉMENTAIRES</w:t>
      </w:r>
    </w:p>
    <w:p>
      <w:r>
        <w:t>intimé</w:t>
      </w:r>
    </w:p>
    <w:p>
      <w:r>
        <w:t>A/842/2025 - 2/3 - Attendu en fait que le 10 mars 2025, le service des prestations complémentaires (ci-après : SPC) a transmis, pour raison de compétence, à la chambre des assurances sociales de la Cour de justice (ci-après : la chambre de céans) l’original du courrier du 3 mars 2025 de A______, représenté par un mandataire, formant opposition à la décision du SPC du 30 janvier 2025 ; Qu’en date du 12 mars 2025, la chambre de céans a accusé réception dudit recours et a octroyé un délai au recourant pour lui faire parvenir la procuration de son mandataire professionnellement qualifié ; Que, par courrier du 17 mars 2025, la chambre de céans a octroyé au recourant un délai pour compléter son recours ; Le recourant ne s’est pas manifesté dans les délais accordés ; Qu’en date du 23 avril 2025, la chambre de céans a accordé un délai au SPC pour se déterminer sur le recours ; Qu’en date du 20 mai 2025, le SPC a informé la chambre de céans qu’en date du 24 avril 2025, le mandataire du recourant l’a informé que ce dernier retirait son opposition à la suite de la reddition d’une nouvelle décision le 31 mars 2025, annulant et remplaçant celle du 30 janvier 2025. L’élection de domicile était révoquée ; Qu’il a ajouté que l’opposition contre la décision du 30 janvier 2025 avait été transmise à tort à la chambre de céans comme objet de sa compétence, puisqu’elle devait être attaquée par la voie de l’opposition ; Qu’ainsi, le SPC a conclu à ce que la cause soit rayée du rôle.</w:t>
      </w:r>
    </w:p>
    <w:p>
      <w:r>
        <w:t>Considérant en droit que le recourant, par l’intermédiaire de son conseil, a retiré son opposition directement auprès du SPC ; Qu’en conséquence, la cause rayée du rôle, décision que le juge peut prendre seul en application de l’art. 133 al. 4 let. a de la loi sur l’organisation judiciaire du 26 septembre 2010 (LOJ - E 2 05).</w:t>
      </w:r>
    </w:p>
    <w:p>
      <w:r>
        <w:t>A/842/2025 - 3/3 -</w:t>
      </w:r>
    </w:p>
    <w:p>
      <w:r>
        <w:t>PAR CES MOTIFS, LA CHAMBRE DES ASSURANCES SOCIALES : 1. Déclare prendre acte du retrait du recours.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Pascale HUGI</w:t>
      </w:r>
    </w:p>
    <w:p>
      <w:r>
        <w:t>La présidente</w:t>
      </w:r>
    </w:p>
    <w:p>
      <w:r>
        <w:t>Fabienne MICHON RIEBEN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