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ATAS/381/2018 vom 2. Mai 2018</w:t>
      </w:r>
    </w:p>
    <w:p>
      <w:r>
        <w:t>GE Cour de justice, 2018-05-02, FR</w:t>
      </w:r>
    </w:p>
    <w:p>
      <w:r>
        <w:rPr>
          <w:b/>
        </w:rPr>
        <w:t xml:space="preserve">Quelle: </w:t>
      </w:r>
      <w:r>
        <w:t>https://mcp.opencaselaw.ch/entscheid/ge_gerichte_ATAS_381_2018</w:t>
      </w:r>
    </w:p>
    <w:p>
      <w:r>
        <w:t>FR: GE_GERICHTE ATAS/381/2018 du 2 mai 2018</w:t>
      </w:r>
    </w:p>
    <w:p>
      <w:r>
        <w:t>IT: GE_GERICHTE ATAS/381/2018 del 2 maggio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Il convient d'examiner en premier lieu la recevabilité du recours. 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 J 7 10]) auprès du tribunal des assurances du canton de domicile de l’assuré (art. 58 al. 1 LPGA). S’agissant des prestations complémentaires cantonales, l’art. 43 LPCC ouvre les mêmes voies de droit.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w:t>
      </w:r>
    </w:p>
    <w:p>
      <w:r>
        <w:t>- 6/10-</w:t>
      </w:r>
    </w:p>
    <w:p>
      <w:r>
        <w:t>A/3895/2017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la notification de la décision a eu lieu le 22 août 2017. Le délai de 30 jours commençait à courir le lendemain et s'est terminé le jeudi 21 septembre 2017. Le recours ayant été interjeté le 22 septembre 2017, soit un jour après l'échéance du délai de 30 jours, il est tardif et doit être déclaré irrecevable. b. Il faut encore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w:t>
      </w:r>
    </w:p>
    <w:p>
      <w:r>
        <w:t>- 7/10-</w:t>
      </w:r>
    </w:p>
    <w:p>
      <w:r>
        <w:t>A/3895/2017 dispositions impératives auxquelles il ne peut être dérogé (Jurisprudence des autorités administratives de la Confédération [JAAC] 60/1996, consid. 5.4, p. 367 ; ATF 119 II 87 consid. 2a; ATF 112 V 256 consid. 2a). La jurisprudence en matière de restitution de délai est très restrictive et n’admet un empêchement à agir que lorsqu’il existe un obstacle objectif rendant pratiquement impossible l’observation du délai ou un obstacle subjectif mettant le recourant hors d’état de s’occuper de ses affaires ou de charger un tiers de s’en occuper pour lui, comme la survenance d’un accident nécessitant une hospitalisation d’urgence ou une maladie grave (ATF 119 II 86, 114 II 181, 112 V 255). Par empêchement non fautif d'accomplir un acte de procédure, il faut comprendre non seulement l'impossibilité objective ou la force majeure,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 arrêt du Tribunal fédéral 8C_767/2008 du 12 janvier 2009, consid. 5.3.1). En l'espèce, une restitution du délai de recours au sens de l'art. 41 LPGA ne se justifie pas. En effet, l’on ne peut considérer que le recourant a été empêché sans sa faute d’agir dans le délai fixé. Le fait que sa fille n'était pas disponible pour l'aider ne peut être considéré comme un motif valable de restitution. Le recourant avait le temps nécessaire pour trouver de l'aide, ce qui lui était possible, étant relevé qu'il existe à Genève plusieurs organismes pouvant conseiller les justiciables. En l'absence de motif valable de restitution de délai, le recours doit être déclaré irrecevable pour cause de tardiveté en tant qu'il vise la décision sur opposition du 15 août 2017. 9. a. Dans son recours, le recourant s'en prend matériellement à la décision du 19 juillet 2016, dans la mesure où il demande que le SPC recalcule ses prestations dès le 1er mai 2016 sans prise en compte d'un gain potentiel pour son épouse, étant rappelé que la décision du 15 août 2017 ne prenait plus en compte un tel gain potentiel dès juillet 2017. Force est de constater que le recourant n'avait jusque-là pas remis en cause la décision du 19 juillet 2016. Le 10 novembre 2016, il a demandé au SPC de reprendre ses calculs dès le 1er mai 2016 en invoquant le fait que son épouse était incapable de travailler dès le 1er novembre 2014 et a produit un certificat médical du 20 juin 2016 attestant ses dires. Le recourant n'a pas soutenu devant la chambre de céans avoir eu l'intention de s'opposer à la décision du 19 juillet 2016 et/ou que cette dernière lui serait parvenue tardivement.</w:t>
      </w:r>
    </w:p>
    <w:p>
      <w:r>
        <w:t>- 8/10-</w:t>
      </w:r>
    </w:p>
    <w:p>
      <w:r>
        <w:t>A/3895/2017 Dans ces circonstances, bien que la décision du 19 juillet 2016 ait été notifiée en courrier B et que le SPC ne soit pas en mesure de prouver la date de sa notification, il y a lieu de retenir que cette décision est entrée en force. Il est en effet établi que le recourant l'a reçue et aucun élément du dossier ne permet de penser qu'elle lui serait parvenue plusieurs mois après son envoi par le SPC, ce qui aurait justifié que l'on se demande si le courrier adressé le 10 novembre 2016 au SPC par le recourant pouvait être considéré comme une opposition à la décision du 19 juillet 2016. Il est en revanche établi par les déclarations du recourant qu'il a tardé à donner suite à cette décision. Il convient donc d'admettre que le calcul des prestations pour la période courant du 1er mai 2016 au 30 juin 2017 fait l'objet d'une décision entrée en force. b. Il convient encore d'examiner si cette décision doit faire l'objet d'une révision ou d'une reconsidération pour tenir compte du fait que l'épouse du recourant était en incapacité de travail dès novembre 2014.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formellement passées en force lorsqu'elles sont manifestement erronées et que leur rectification revêt une importance notable (al. 2). Selon la jurisprudence, l'administration n'est pas tenue de reconsidérer les décisions qui remplissent les conditions fixées; elle en a simplement la faculté et ni l'assuré ni le juge ne peuvent l'y contraindre. Le corollaire en est que les décisions portant sur un refus d'entrer en matière sur une demande de reconsidération ne peuvent pas faire l'objet d'un contrôle en justice (ATF 133 V 50 consid. 4.1 p. 52; 119 V 475 consid. 1b/cc p. 479; 117 V 8 consid. 2a p. 12 s.; arrêt 9C_447/2007 du 10 juillet 2008 consid. 1; UELI KIESER, ATSG-Kommentar, 2° éd., no 44 ad art. 53). Une administration refuse d'entrer en matière sur une demande de reconsidération lorsqu'elle se borne à procéder à un examen sommaire de la requête et répète les motifs invoqués dans la décision initiale (ATF 117 V 8 consid. 2b/aa p.14; arrêt du Tribunal fédéral 8C_866/2009 consid. 2.2 du 27 avril 2010). En l'espèce, l'on ne se trouve pas dans un cas de révision au sens de l'art. 53 al. 1 LPGA dès lors que le recourant se prévaut d'un fait – l’incapacité de travail de son épouse – qui existait déjà depuis 2014, soit bien avant la décision du 19 juillet 2016, à teneur des certificats médicaux produits, et que rien n'indique que ce moyen de preuve ne pouvait pas être produit auparavant.</w:t>
      </w:r>
    </w:p>
    <w:p>
      <w:r>
        <w:t>- 9/10-</w:t>
      </w:r>
    </w:p>
    <w:p>
      <w:r>
        <w:t>A/3895/2017 Conformément à ce que soutient le SPC, sa décision de refus d'entrer en matière sur une demande de reconsidération de la décision du 19 juillet 2016, au sens de l'art. 53 al. 2 LPGA, n'est pas sujette à recours. 10. Au vu des considérations qui précèdent, le recours doit être déclaré irrecevable. 11. La procédure est gratuite (art. 61 let. a LPGA et 89H al. 4 LPA).</w:t>
      </w:r>
    </w:p>
    <w:p>
      <w:r>
        <w:t>- 10/10-</w:t>
      </w:r>
    </w:p>
    <w:p>
      <w:r>
        <w:t>A/3895/2017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