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ATAS/37/2018 vom 22. Januar 2018</w:t>
      </w:r>
    </w:p>
    <w:p>
      <w:r>
        <w:t>GE Cour de justice, 2018-01-22, FR</w:t>
      </w:r>
    </w:p>
    <w:p>
      <w:r>
        <w:rPr>
          <w:b/>
        </w:rPr>
        <w:t xml:space="preserve">Quelle: </w:t>
      </w:r>
      <w:r>
        <w:t>https://mcp.opencaselaw.ch/entscheid/ge_gerichte_ATAS_37_2018</w:t>
      </w:r>
    </w:p>
    <w:p>
      <w:r>
        <w:t>FR: GE_GERICHTE ATAS/37/2018 du 22 janvier 2018</w:t>
      </w:r>
    </w:p>
    <w:p>
      <w:r>
        <w:t>IT: GE_GERICHTE ATAS/37/2018 del 22 gennaio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et les rechutes invoqués par la recourante sont survenus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Le délai de recours est de trente jours (art. 60 al. 1 LPGA). Interjeté dans la forme et le délai prévus par la loi, le recours est recevable, en vertu des art. 56ss LPGA. Le litige porte sur le bien-fondé de la cessation de toute prestation par l’intimée en faveur de la recourante au 22 août 2014 en lien avec les troubles de l’épaule droite de celle-ci. En particulier, la recourante ne prétend plus à l’octroi de prestations de la part de l’intimée en lien avec ses troubles lombaires et cervicaux, de sorte que cette question n’est plus litigieuse.</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t>A/2634/2017 - 11/19 -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6</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w:t>
      </w:r>
    </w:p>
    <w:p>
      <w:r>
        <w:t>A/2634/2017 - 12/19 -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7</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8</w:t>
      </w:r>
    </w:p>
    <w:p>
      <w:r>
        <w:t>a.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w:t>
      </w:r>
    </w:p>
    <w:p>
      <w:r>
        <w:t>A/2634/2017 - 13/19 - b. Si la situation se modifie après la clôture du cas, une révision au sens de l’art. 17 LPGA n’est pas possible, dès lors que cette disposition ne peut porter que sur des rentes en cours. La modification de la situation, en lien de causalité avec l’accident, peut être invoquée en faisant valoir une rechute ou des séquelles tardives de l’événement accidentel ayant force de chose jugée. Cette manière de procéder correspond à la demande nouvelle en matière d’assurance-invalidité (RAMA 1994 n° U 189 p. 139).</w:t>
      </w:r>
    </w:p>
    <w:p>
      <w:r>
        <w:rPr>
          <w:b/>
        </w:rPr>
        <w:t>E. 9</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A/2634/2017 - 14/19 -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w:t>
      </w:r>
    </w:p>
    <w:p>
      <w:r>
        <w:t>A/2634/2017 - 15/19 -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w:t>
      </w:r>
    </w:p>
    <w:p>
      <w:r>
        <w:t>A/2634/2017 - 16/19 - prouver un fait peut être imputée à l'adverse partie (ATF 124 V 372 consid. 3; RAMA 1999 n° U 344 p. 418 consid. 3).</w:t>
      </w:r>
    </w:p>
    <w:p>
      <w:r>
        <w:rPr>
          <w:b/>
        </w:rPr>
        <w:t>E. 12</w:t>
      </w:r>
    </w:p>
    <w:p>
      <w:r>
        <w:t>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w:t>
      </w:r>
    </w:p>
    <w:p>
      <w:r>
        <w:rPr>
          <w:b/>
        </w:rPr>
        <w:t>E. 13</w:t>
      </w:r>
    </w:p>
    <w:p>
      <w:r>
        <w:t>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d'un rapport de causalité naturelle doivent être sévères (RAMA 1997 n° U 275 p. 191 consid. 1c ; cf. également arrêt du Tribunal fédéral 8C_102/2008 du 16 septembre 2008 consid. 2.2).</w:t>
      </w:r>
    </w:p>
    <w:p>
      <w:r>
        <w:rPr>
          <w:b/>
        </w:rPr>
        <w:t>E. 14</w:t>
      </w:r>
    </w:p>
    <w:p>
      <w:r>
        <w:t>a.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t>A/2634/2017 - 17/19 -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15</w:t>
      </w:r>
    </w:p>
    <w:p>
      <w:r>
        <w:t>En l’occurrence, l’intimée estime que le statu quo sine concernant l’état de l’épaule droite de la recourante a été atteint le 22 août 2014 en se référant aux appréciations médicales des Drs G______ du 8 mars 2017 et O______ du 23 novembre 2017 ; quant à la recourante, elle prétend à l’existence d’un lien de causalité entre l’accident du 22 février 2014 et les troubles de l’épaule droite au-delà du 22 août 2014, en se fondant sur l’avis du Dr M______ du 29 août 2017.</w:t>
      </w:r>
    </w:p>
    <w:p>
      <w:r>
        <w:rPr>
          <w:b/>
        </w:rPr>
        <w:t>E. 16</w:t>
      </w:r>
    </w:p>
    <w:p>
      <w:r>
        <w:t>La chambre de céans constate que l’avis du Dr M______ précité ne permet pas de mettre en cause ceux des médecins-conseils de l’intimée ; en effet, le Dr G______ a relevé que l’IRM du 7 décembre 2016 avait mis en évidence des signes dégénératifs, avec une tendinopathie globale du sus-épineux compte tenu de l’existence d’une arthrose acromio-claviculaire et qu’il s’agissait d’un état préexistant à l’accident qui avait été déstabilisé de façon temporaire par celui-ci ; il n’y avait, en particulier, pas de lésion traumatique transfixiante. En outre, suite à l’intervention chirurgicale du 5 avril 2017 et au rapport du Dr M______ du 29 août 2017, la Dre O______ a confirmé que la tendinopathie et l’entésopathie vues à l’IRM du 7 décembre 2016 étaient d’origine maladive et qu’il n’existait pas d’atteinte traumatique ; le Dr M______ n’avait pas décrit de rupture tendineuse de la coiffe des rotateurs ; en outre, la tendinite de la coiffe des rotateurs était favorisée par un acromion crochu et protubérant, comme cela était le cas chez la recourante, celui-ci étant par ailleurs considéré comme arthrogène et l’IRM avait révélé une arthrose acromio-claviculaire. Enfin, seule une instabilité importante pouvait, dans un délai d’environ deux années, développer une arthrose acromio-claviculaire nécessitant une intervention chirurgicale, ce qui n’était pas vraisemblable chez la recourante, car non documenté, ce d’autant que le Dr M______ admettait que l’acromion très protubérant pouvait jouer un rôle dans la pathologie que présentait la recourante. Ces deux avis des Drs G______ et O______, bien motivés sont convaincants. Quant à l’avis du Dr M______ du 29 août 2017, il n’est pas à même de remettre en cause la valeur probante des appréciations précitées dès lors que, d’une part, il confirme la présence de lésions compatibles avec une atteinte dégénérative et relève l’existence d’un acromion très protubérant sans cause traumatique et pouvant jouer un rôle dans le type de conflit présenté par la recourante, et, d’autre part, émet une</w:t>
      </w:r>
    </w:p>
    <w:p>
      <w:r>
        <w:t>A/2634/2017 - 18/19 - simple hypothèse, même s’il la déclare vraisemblable, que l’atteinte dégénérative de l’articulation acromio-claviculaire pourrait attester d’un traumatisme antérieur avec une instabilité ayant progressivement abouti à une atteinte dégénérative. En conséquence, le lien de causalité entre les troubles de l’épaule droite de la recourante et l’accident du 22 février 2014 ne peut être retenu, au-delà du 22 août 2014, au degré de la vraisemblance prépondérante requise dans le domaine des assurances sociales.</w:t>
      </w:r>
    </w:p>
    <w:p>
      <w:r>
        <w:rPr>
          <w:b/>
        </w:rPr>
        <w:t>E. 17</w:t>
      </w:r>
    </w:p>
    <w:p>
      <w:r>
        <w:t>Partant, le recours ne peut qu’être rejeté. Pour le surplus, la procédure est gratuite.</w:t>
      </w:r>
    </w:p>
    <w:p>
      <w:r>
        <w:t>A/2634/2017 - 19/19 -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