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ATAS/378/2008 vom 28. März 2006</w:t>
      </w:r>
    </w:p>
    <w:p>
      <w:r>
        <w:t>GE Cour de justice, 2006-03-28, FR</w:t>
      </w:r>
    </w:p>
    <w:p>
      <w:r>
        <w:rPr>
          <w:b/>
        </w:rPr>
        <w:t xml:space="preserve">Quelle: </w:t>
      </w:r>
      <w:r>
        <w:t>https://mcp.opencaselaw.ch/entscheid/ge_gerichte_ATAS_378_2008</w:t>
      </w:r>
    </w:p>
    <w:p>
      <w:r>
        <w:t>FR: GE_GERICHTE ATAS/378/2008 du 28 mars 2006</w:t>
      </w:r>
    </w:p>
    <w:p>
      <w:r>
        <w:t>IT: GE_GERICHTE ATAS/378/2008 del 28 marzo 2006</w:t>
      </w:r>
    </w:p>
    <w:p>
      <w:pPr>
        <w:pStyle w:val="Heading2"/>
      </w:pPr>
      <w:r>
        <w:t>Volltext</w:t>
      </w:r>
    </w:p>
    <w:p>
      <w:r>
        <w:t>Siégeant : Doris WANGELER, Présidente; Evelyne BOUCHAARA et Christine TARRIT-DESHUSSES, Juges assesseurs</w:t>
      </w:r>
    </w:p>
    <w:p>
      <w:r>
        <w:t>REPUBLIQUE ET</w:t>
      </w:r>
    </w:p>
    <w:p>
      <w:r>
        <w:t>CANTON DE GENEVE POUVOIR JUDICIAIRE</w:t>
      </w:r>
    </w:p>
    <w:p>
      <w:r>
        <w:t>A/4963/2007 ATAS/378/2008 ARRET DU TRIBUNAL CANTONAL DES ASSURANCES SOCIALES Chambre 1 du 1er avril 2008</w:t>
      </w:r>
    </w:p>
    <w:p>
      <w:r>
        <w:t>En la cause</w:t>
      </w:r>
    </w:p>
    <w:p>
      <w:r>
        <w:t>Monsieur A_________, domicilié à GENEVE, comparant avec élection de domicile en l'étude de Maître Van LOON J. Potter recourant</w:t>
      </w:r>
    </w:p>
    <w:p>
      <w:r>
        <w:t>contre</w:t>
      </w:r>
    </w:p>
    <w:p>
      <w:r>
        <w:t>SUVA, CAISSE NATIONALE SUISSE D'ASSURANCE EN CAS D'ACCIDENTS, Division juridique, sise Fluhmattstrasse 1, case postale 4358, 6002 LUCERNE</w:t>
      </w:r>
    </w:p>
    <w:p>
      <w:r>
        <w:t>intimée</w:t>
      </w:r>
    </w:p>
    <w:p>
      <w:r>
        <w:t>A/4963/2007 - 2/4 - Attendu en fait que par décision du 28 mars 2006, confirmée sur opposition le 19 mai 2006, la SUVA, CAISSE NATIONALE SUISSE D'ASSURANCE EN CAS D'ACCIDENTS (ci-après SUVA) a mis un terme au versement des prestations dues à Monsieur A_________ au 31 mars 2007, au motif que le statu quo sine pouvait être considéré comme atteint ; Que par arrêt du 30 janvier 2007, le Tribunal de céans saisi d'un recours interjeté par l'assuré contre la décision sur opposition du 19 mai 2006, l'a rejeté, considérant que l'assuré ne présentait ni des troubles en relation de causalité avec l'accident du 20 septembre 2005 ni une maladie professionnelle ; Que par décision du 10 octobre 2007, confirmée sur opposition le 14 novembre 2007, la SUVA a refusé d'examiner le droit de l'assuré à des prestations pour l'accident survenu le 26 décembre 2004 ; Que l'assuré, représenté par Maître J. Potter Van LOON, a interjeté recours le 14 décembre 2007 contre ladite décision sur opposition ; qu'il conclut à l'annulation de cette décision en tant qu'elle confirme celle du 10 octobre 2007; qu'il a complété son recours le 15 février 2008, sollicitant du Tribunal de céans qu'il dise et constate que la SUVA était tenue d'entrer en matière sur la demande de réouverture du dossier relatif à l'accident du 26 décembre 2004 ; Que par courrier du 20 mars 2008, la SUVA a informé le Tribunal de céans qu'après réexamen du cas, elle acceptait d'annuler la décision entreprise et d'examiner la demande au fond ;</w:t>
      </w:r>
    </w:p>
    <w:p>
      <w:r>
        <w:t>Considérant en droit qu'il convient de prendre acte de la proposition faite par la SUVA le 20 mars 2008 ; Que le recours est en conséquence admis et la cause renvoyée à la SUVA afin qu'il soit entré en matière sur la demande de réouverture du dossier relatif à l'accident du 26 décembre 2004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w:t>
      </w:r>
    </w:p>
    <w:p>
      <w:r>
        <w:t>A/4963/2007 - 3/4 - Que tel est le cas en l’espèce, dès lors que le recourant a obtenu que soient adoptées ses conclusions ; Qu'en l'espèce, les dépens seront fixés à 500 fr.;</w:t>
      </w:r>
    </w:p>
    <w:p>
      <w:r>
        <w:t>A/4963/2007 - 4/4 - PAR CES MOTIFS, LE TRIBUNAL CANTONAL DES ASSURANCES SOCIALES : Statuant A la forme : 1. Déclare le recours recevable. Au fond : 2. L'admet et annule les décisions des 10 octobre et 14 novembre 2007. 3. Prend acte de la proposition faite par la SUVA le 20 mars 2008 et renvoie la cause à l'intimée afin qu'il soit entré en matière sur la demande de réouverture du dossier relatif à l'accident du 26 décembre 2004. 4. Condamne l’intimée à verser au recourant la somme de 500 fr.,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