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ATAS/377/2010 vom 29. Oktober 2009</w:t>
      </w:r>
    </w:p>
    <w:p>
      <w:r>
        <w:t>GE Cour de justice, 2009-10-29, FR</w:t>
      </w:r>
    </w:p>
    <w:p>
      <w:r>
        <w:rPr>
          <w:b/>
        </w:rPr>
        <w:t xml:space="preserve">Quelle: </w:t>
      </w:r>
      <w:r>
        <w:t>https://mcp.opencaselaw.ch/entscheid/ge_gerichte_ATAS_377_2010</w:t>
      </w:r>
    </w:p>
    <w:p>
      <w:r>
        <w:t>FR: GE_GERICHTE ATAS/377/2010 du 29 octobre 2009</w:t>
      </w:r>
    </w:p>
    <w:p>
      <w:r>
        <w:t>IT: GE_GERICHTE ATAS/377/2010 del 29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est déposé dans la forme et le délai prescrits, de sorte qu'il est recevable.</w:t>
      </w:r>
    </w:p>
    <w:p>
      <w:r>
        <w:rPr>
          <w:b/>
        </w:rPr>
        <w:t>E. 3</w:t>
      </w:r>
    </w:p>
    <w:p>
      <w:r>
        <w:t>Le litige porte sur la suspension du droit à l'indemnité, singulièrement sur l'appel téléphonique de l'assuré, avant le rendez-vous du 27 octobre 2009 pour s'excuser de son absence, et la justification de celle-ci.</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A/357/2010 - 4/6 -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du 3 août 2007, C 208/06, consid. 3). c)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À cet égard, le Tribunal fédéral des assurances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(ATFA non publié du 2 septembre 1999, C 209/99, publié au DTA 2000 n. 21 p. 101 ; ATFA non publié du 3 août 2007, C 208/06, consid. 3). Il résulte du barème des suspensions établi par le Secrétariat d’Etat à l’économie (SECO) que lorsque l’assuré n’observe pas les instructions de l’OCE, en ne se</w:t>
      </w:r>
    </w:p>
    <w:p>
      <w:r>
        <w:t>A/357/2010 - 5/6 -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w:t>
      </w:r>
    </w:p>
    <w:p>
      <w:r>
        <w:t>En l'espèce, les affirmations de l'assuré, qui prétend avoir téléphoné au secrétariat de l'agence pour excuser son absence au rendez-vous du 27 octobre 2009, en raison d'une rage de dents et d'une grande fatigue consécutives à un implant dentaire, ne sont pas dénuées de pertinence, dès lors que, d'une part, le Tribunal de céans a pu constater, dans d'autres causes, que les assurés ont parfois de grandes difficultés à atteindre leur conseiller et, d'autre part, que l'OCE admet que certains assurés doivent produire leur relevé téléphonique pour prouver l'appel passé, ce qui démontre que, parfois, les messages laissés par les assurés à la réception ne sont pas transmis aux conseillers. Toutefois, les allégations du recourant ne sont corroborées par aucun document probant (attestation du dentiste, relevé téléphonique) et n'ont pas été explicitées en audience par le recourant, lequel n'a pas donné suite aux mesures d'instruction ordonnées par le Tribunal. En l’absence de tout élément probant apporté à l’appui des allégations de l’assuré, il faut donc admettre, à un degré de vraisemblance prépondérante, que l'assuré n'a pas téléphoné à son agence pour excuser son absence. Par ailleurs, on ne peut pas retenir que cette absence à l'entretien soit une simple inattention isolée qui justifierait d'exempter l'assuré de toute sanction, son comportement n'étant pas exemplaire pour le surplus, puisqu'il a été sanctionné deux fois pour des recherches d'emploi insatisfaisantes. Enfin, la quotité de la suspension, fixée à cinq jours, correspond au minimum prévu par le SECO dans ce cas, de sorte qu'il ne se justifie pas de s'en écarter.</w:t>
      </w:r>
    </w:p>
    <w:p>
      <w:r>
        <w:rPr>
          <w:b/>
        </w:rPr>
        <w:t>E. 6</w:t>
      </w:r>
    </w:p>
    <w:p>
      <w:r>
        <w:t>Le recours, mal fondé, est rejeté.</w:t>
      </w:r>
    </w:p>
    <w:p>
      <w:r>
        <w:t>A/357/2010 - 6/6 -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