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ATAS/377/2008 vom 12. Oktober 2007</w:t>
      </w:r>
    </w:p>
    <w:p>
      <w:r>
        <w:t>GE Cour de justice, 2007-10-12, FR</w:t>
      </w:r>
    </w:p>
    <w:p>
      <w:r>
        <w:rPr>
          <w:b/>
        </w:rPr>
        <w:t xml:space="preserve">Quelle: </w:t>
      </w:r>
      <w:r>
        <w:t>https://mcp.opencaselaw.ch/entscheid/ge_gerichte_ATAS_377_2008</w:t>
      </w:r>
    </w:p>
    <w:p>
      <w:r>
        <w:t>FR: GE_GERICHTE ATAS/377/2008 du 12 octobre 2007</w:t>
      </w:r>
    </w:p>
    <w:p>
      <w:r>
        <w:t>IT: GE_GERICHTE ATAS/377/2008 del 12 ottobre 2007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A/46/2008 ATAS/377/2008 ARRET DU TRIBUNAL CANTONAL DES ASSURANCES SOCIALES Chambre 1 du 1er avril 2008</w:t>
      </w:r>
    </w:p>
    <w:p>
      <w:r>
        <w:t>En la cause</w:t>
      </w:r>
    </w:p>
    <w:p>
      <w:r>
        <w:t>Monsieur K___________, domicilié à CARTIGNY recourant</w:t>
      </w:r>
    </w:p>
    <w:p>
      <w:r>
        <w:t>contre</w:t>
      </w:r>
    </w:p>
    <w:p>
      <w:r>
        <w:t>CM FONCTION PUBLIQUE, sise rue du Nord 5, 1920 MARTIGNY</w:t>
      </w:r>
    </w:p>
    <w:p>
      <w:r>
        <w:t>intimée</w:t>
      </w:r>
    </w:p>
    <w:p>
      <w:r>
        <w:t>A/46/2008 - 2/3 - Attendu en fait que Monsieur K___________ est assuré auprès de CM FONCTION PUBLIQUE (ci-après la caisse-maladie) pour l'assurance obligatoire des soins, risque accident inclus ; Que par décision du 12 octobre 2007, la caisse-maladie a considéré que l'opposition formée par l'assuré au commandement de payer N° 07765903 n'était pas justifiée, car celui-ci s'était engagé à payer les cotisations dues ainsi que les participations légales ; qu'elle a dès lors levé ladite opposition ; Que par décision du 30 novembre 2007, elle a déclaré l'opposition du 26 novembre 2007 à sa décision du 12 octobre 2007 irrecevable pour cause de tardiveté ; Que l'assuré a interjeté recours le 7 janvier 2008 auprès du Tribunal de céans ; Que dans sa réponse du 6 février 2008, la caisse-maladie a conclu au rejet du recours ; Que par courrier du 20 mars 2008, l'assuré a informé le Tribunal de céans qu'il retirait son recours ; Considérant en droit que conformément à l'art. 56V al. 1 let. a ch. 4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l’assurance-maladie du 18 mars 1994 (LAMal) ; Que sa compétence pour juger du cas d’espèce est ainsi établie: Que le recours a été retiré ; Qu’il convient d’en prendre acte et de rayer la cause du rôle ;</w:t>
      </w:r>
    </w:p>
    <w:p>
      <w:r>
        <w:t>A/46/2008 - 3/3 -</w:t>
      </w:r>
    </w:p>
    <w:p>
      <w:r>
        <w:t>PAR CES MOTIFS, LE TRIBUNAL CANTONAL DES ASSURANCES SOCIALES : Statuant 1. Prend acte du retrait du recours. 2. Raye la cause du rôle.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