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ATAS/376/2024 vom 28. Mai 2024</w:t>
      </w:r>
    </w:p>
    <w:p>
      <w:r>
        <w:t>GE Cour de justice, 2024-05-28, FR</w:t>
      </w:r>
    </w:p>
    <w:p>
      <w:r>
        <w:rPr>
          <w:b/>
        </w:rPr>
        <w:t xml:space="preserve">Quelle: </w:t>
      </w:r>
      <w:r>
        <w:t>https://mcp.opencaselaw.ch/entscheid/ge_gerichte_ATAS_376_2024</w:t>
      </w:r>
    </w:p>
    <w:p>
      <w:r>
        <w:t>FR: GE_GERICHTE ATAS/376/2024 du 28 mai 2024</w:t>
      </w:r>
    </w:p>
    <w:p>
      <w:r>
        <w:t>IT: GE_GERICHTE ATAS/376/2024 del 28 maggio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de la suspension de l'indemnité de chômage, voire, subsidiairement, sa durée, en lien avec l’absence de l'intéressé à l’entretien de conseil fixé le 28 août 2023.</w:t>
      </w:r>
    </w:p>
    <w:p>
      <w:r>
        <w:t>A/224/2024 - 5/14 -</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La violation des obligations que l'art. 17 LACI impose à l'assuré expose ce dernier à une suspension de son droit à l'indemnité.</w:t>
      </w:r>
    </w:p>
    <w:p>
      <w:r>
        <w:rPr>
          <w:b/>
        </w:rPr>
        <w:t>E. 4.3</w:t>
      </w:r>
    </w:p>
    <w:p>
      <w:r>
        <w:t>S’agissant des « sanctions », aux termes de l'art. 30 al. 1 LACI, le droit de l'assuré à l'indemnité est suspendu entre autres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a donné des indications fausses ou incomplètes ou a enfreint, de quelque autre manière, l’obligation de fournir des renseignements spontanément ou sur demande et d’aviser (let. e), ou a obtenu ou tenté d’obtenir indûment l’indemnité de chômage (let. f). Conformément à l'art. 30 al. 2 LACI, l’autorité cantonale (à Genève l’OCE) prononce les suspensions au sens de l’al. 1 let. c, d et g, de même qu’au sens de l’al. 1 let. e, lorsqu’il s’agit d’une violation de l’obligation de fournir des</w:t>
      </w:r>
    </w:p>
    <w:p>
      <w:r>
        <w:t>A/224/2024 - 6/14 - renseignements à ladite autorité ou à l’office du travail, ou de les aviser. Dans les autres cas, les caisses statuent.</w:t>
      </w:r>
    </w:p>
    <w:p>
      <w:r>
        <w:rPr>
          <w:b/>
        </w:rPr>
        <w:t>E. 4.4</w:t>
      </w:r>
    </w:p>
    <w:p>
      <w:r>
        <w:t>Pour ce qui est de l’obligation de la personne assurée, lorsque l’autorité compétente le lui enjoint, de participer notamment aux entretiens de conseil (art. 17 al. 3 let. b LACI), il convient de relever ce qui suit.</w:t>
      </w:r>
    </w:p>
    <w:p>
      <w:r>
        <w:rPr>
          <w:b/>
        </w:rPr>
        <w:t>E. 4.4.1</w:t>
      </w:r>
    </w:p>
    <w:p>
      <w:r>
        <w:t>Selon l’art. 21 OACI – dans sa teneur à partir du 1er juillet 2021 –, qui est intitulé « Entretiens de conseil et de contrôle (art. 17 LACI) », l’office compétent mène un entretien de conseil et de contrôle avec l’assuré à intervalles pertinents, mais au moins tous les deux mois. Il contrôle à cette occasion l’aptitude au placement de l’assuré et l’étendue de la perte de travail à prendre en considération (al. 1 ; cf. aussi Bulletin LACI IC, B 330 et B341). Il consigne les jours où un entretien de conseil et de contrôle a eu lieu et dresse un procès-verbal de l’entretien (al. 2). L’assuré doit garantir qu’il peut être atteint par l’office compétent dans le délai d’un jour ouvré (al. 3).</w:t>
      </w:r>
    </w:p>
    <w:p>
      <w:r>
        <w:rPr>
          <w:b/>
        </w:rPr>
        <w:t>E. 4.4.2</w:t>
      </w:r>
    </w:p>
    <w:p>
      <w:r>
        <w:t>Selon le Bulletin LACI IC, l'autorité compétente est tenue de suspendre de manière appropriée le droit à l'indemnité de l'assuré qui, sans motif valable, ne se rend pas à un entretien de conseil et de contrôle (B362, cité dans la décision « de sanction » du 3 octobre 2023). Sous « Non-observation des instructions de l'[autorité cantonale]/ORP », le Bulletin LACI IC qualifie de légère la faute consistant en la « non-présentation, sans motif valable, à la journée d'information, à un entretien de conseil ou de contrôle », la première fois, et fixe la suspension à une durée entre 5 et 8 jours ; la deuxième fois, la faute reste légère et la durée de la suspension est entre 9 et 15 jours ; la troisième fois, le dossier est transmis à l'autorité cantonale pour décision (D79/3.A, auquel se réfère la décision « de sanction » du 3 octobre 2023).</w:t>
      </w:r>
    </w:p>
    <w:p>
      <w:r>
        <w:rPr>
          <w:b/>
        </w:rPr>
        <w:t>E. 4.4.3</w:t>
      </w:r>
    </w:p>
    <w:p>
      <w:r>
        <w:t>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8C_157/2009 du 3 juillet 2009 consid. 4 et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w:t>
      </w:r>
    </w:p>
    <w:p>
      <w:r>
        <w:t>A/224/2024 - 7/14 - ou non, pour qu'une sanction se justifie en cas d'absence injustifiée (arrêts du Tribunal fédéral 8C_777/2017 précité consid. 3.2, 8C_928/2014 du 5 mai 2015 consid. 5.1 et C 123/04 du 18 juillet 2005). Un éventuel manquement antérieur à douze mois ne doit plus être pris en considération (arrêts du Tribunal fédéral 8C_675/2014 du 12 décembre 2014 consid. 3 et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w:t>
      </w:r>
    </w:p>
    <w:p>
      <w:r>
        <w:rPr>
          <w:b/>
        </w:rPr>
        <w:t>E. 4.5.1</w:t>
      </w:r>
    </w:p>
    <w:p>
      <w:r>
        <w:t>En outre, conformément à l'art. 20 LACI – intitulé « Exercice du droit à l’indemnité » –, le chômeur exerce son droit à l’indemnité de chômage auprès d’une caisse qu’il choisit librement (al. 1, 1ère phr.). Il est tenu de présenter à la caisse une attestation de travail délivrée par son dernier employeur (al. 2, 1ère phr.). Le droit s’éteint s’il n’est pas exercé dans les trois mois suivant la fin de la période de contrôle à laquelle il se rapporte. Les indemnités qui n’ont pas été perçues sont périmées trois ans après la fin de ladite période (al. 3). Selon l’art. 21 LACI, l’indemnité de chômage est versée sous forme d’indemnités journalières. Cinq indemnités journalières sont payées par semaine. L’art. 27 OACI – au titre « Jours sans contrôle » – se réfère à l’art. 17 al. 2 LACI, aux termes duquel – dans sa version en vigueur dès le 1er juillet 2021 –, en vue de son placement, l’assuré est tenu de s’inscrire personnellement aussitôt que possible, mais au plus tard le premier jour pour lequel il prétend à l’indemnité de chômage, et doit ensuite se conformer aux prescriptions de contrôle édictées par le Conseil fédéral. En vertu dudit art. 27 OACI,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(art. 8 LACI ; al. 1). Comptent comme jours de chômage contrôlé les jours pendant lesquels l’assuré remplit les conditions du droit à l’indemnité (al. 2). L’assuré doit aviser l’office compétent de son intention de prendre des jours sans contrôle au moins deux semaines à l’avance. S’il renonce ensuite à les prendre sans motif valable, il n’y aura plus droit. Il ne peut prendre ses jours sans contrôle que par semaine entière (al. 3). À teneur de l’art. 29 al. 2 OACI – qui a trait à l’exercice du droit à l’indemnité de chômage (art. 20 al. 1 et 2 LACI) –, afin de faire valoir son droit à l’indemnité pour les périodes de contrôle qui suivent la première période de contrôle pendant le délai-cadre, l’assuré fournit à la caisse de chômage, notamment, le formulaire IPA (let. a).</w:t>
      </w:r>
    </w:p>
    <w:p>
      <w:r>
        <w:t>A/224/2024 - 8/14 -</w:t>
      </w:r>
    </w:p>
    <w:p>
      <w:r>
        <w:rPr>
          <w:b/>
        </w:rPr>
        <w:t>E. 4.5.2</w:t>
      </w:r>
    </w:p>
    <w:p>
      <w:r>
        <w:t>À teneur du Bulletin LACI IC, concernant les « jours sans contrôle (art. 27 OACI) », l'assuré doit aviser l'autorité compétente de son intention de prendre des jours sans contrôle au moins deux semaines à l'avance. Grâce à cette obligation d'aviser, l'autorité compétente peut fixer les entretiens de conseil et de contrôle ainsi que les entrevues avec les employeurs en tenant compte des vacances de l'assuré ; idem pour les mesures de marché du travail. Si l'assuré renonce ensuite à prendre ses jours sans contrôle sans motif valable, il n'y a plus droit (B372, cité dans la décision sur opposition attaquée).</w:t>
      </w:r>
    </w:p>
    <w:p>
      <w:r>
        <w:rPr>
          <w:b/>
        </w:rPr>
        <w:t>E. 4.5.3</w:t>
      </w:r>
    </w:p>
    <w:p>
      <w:r>
        <w:t>Selon la jurisprudence, le sens et le but du délai d'annonce consistant à aviser l'ORP de son intention de prendre des jours sans contrôle aux moins deux semaines à l'avance (art. 27 al. 3, 1ère phr., OACI) est de permettre à l'autorité compétente de fixer les entretiens de conseil et de contrôle, les entrevues avec les employeurs ou encore les mesures de marché du travail en tenant compte des vacances de l'assuré (arrêts du Tribunal fédéral C 217/05 du 29 juin 2006 consid. 2 et C 128/03 du 19 septembre 2003 consid. 2.1). Introduite dans l'ordonnance pour des raisons de nature strictement organisationnelle, cette disposition ne constitue pas un fait déterminant pour le droit aux prestations. L'annonce tardive de la prise de jours sans contrôle ne saurait dès lors être sanctionnée par une suspension du droit à l'indemnité, mais bien plutôt par la non-prise en considération desdits jours, de sorte que si un assuré manque à ses obligations durant les jours en question, il devra être sanctionné en raison de ce manquement (arrêts du Tribunal fédéral C 217/05 précité consid. 2 et C 128/03 précité consid. 2.1). L'annonce tardive n'est donc pas à elle seule constitutive d'un manquement aux devoirs des assurés. Il faut qu'un autre manquement soit présent pour qu'une sanction puisse être prononcée (Boris RUBIN, op. cit., n. 83 ad art. 17 LACI et n. 49 ad art. 30 LACI). Ainsi, en cas de violation de l'obligation d'annoncer à temps des jours sans contrôle et de manquement durant lesdits jours (refus d'emploi, absence à un entretien obligatoire, etc.), seul le manquement en cause (refus d'emploi, absence, etc.) peut être sanctionné (Boris RUBIN, op. cit., n. 21 ad art. 30 LACI).</w:t>
      </w:r>
    </w:p>
    <w:p>
      <w:r>
        <w:rPr>
          <w:b/>
        </w:rPr>
        <w:t>E. 4.6</w:t>
      </w:r>
    </w:p>
    <w:p>
      <w:r>
        <w:t>Par ailleurs,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t>A/224/2024 - 9/14 - L'art. 27 LPGA – intitulé « Renseignements et conseils » –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 3). Cet art. 27 LPGA est précisé en matière d'assurance-chômage par l'art. 22 OACI – intitulé « Renseignements sur les droits et obligations » – dans sa nouvelle teneur en vigueur depuis le 1er juillet 2021, aux termes duquel Les organes d'exécution mentionnés à l'art.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 al. 2). Les offices compétents – les autorités cantonales et les offices régionaux de placement – renseignent les assurés sur les droits et obligations qui découlent de leurs tâches (art. 85 et 85b LACI ; al. 3). Selon la jurisprudence,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ou pourrait lui causer un préjudice de nature procédurale (SVR 2007 KV p. 53 ; Boris RUBIN, op. cit., n. 59 ad art. 17 LACI).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8.3 non publié in ATF 135 V 339, et les références). De manière générale, on doit également exiger de l'assuré un minimum d'attention, de réflexion et de bon sens (arrêt du Tribunal fédéral 9C_1005/2008 du 5 mars 2009 consid. 3.2.2 ; ATAS/557/2022 du 27 mai 2022 consid. 4.1).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w:t>
      </w:r>
    </w:p>
    <w:p>
      <w:r>
        <w:t>A/224/2024 - 10/14 - qui peut, sous certaines conditions, obliger l'autorité à consentir à un administré un avantage auquel il n'aurait pu prétendre, en vertu du principe de la protection de la bonne foi découlant de l'art. 9 Cst. (ATF 131 V 472 consid. 5 ; arrêt du Tribunal fédéral 8C_601/2009 du 31 mai 2010 consid. 4.1).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précité consid. 4.1). Il est rappelé qu’une autorité ne peut pas valablement promettre le fait d'une autre autorité (arrêt du Tribunal fédéral K 7/04 du 27 janvier 2005 consid. 3.1).</w:t>
      </w:r>
    </w:p>
    <w:p>
      <w:r>
        <w:rPr>
          <w:b/>
        </w:rPr>
        <w:t>E. 4.7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jours (du 28 août au 1er septembre 2023) non indemnisés. N’ayant pas reçu de retour de message m’indiquant d’une quelconque manière le refus de l’OCE au fait que je prenne ces jours sans contrôle, j’ai considéré que tout était en ordre et ne me suis pas rendu au rendez-vous ». Rien ne permet de douter de l’exactitude de cette allégation, ni de la bonne foi – qui est présumée en règle générale (art. 3 du Code civil suisse, du 10 décembre 1907 [CC - RS 210]) – du recourant concernant ces faits allégués, lesquels ne montrent par surabondance pas non plus une légèreté, de l'indifférence ou un manque d'intérêt par rapport à ses obligations de chômeur ou de bénéficiaire de prestations (cf. jurisprudence citée plus haut). La bonne foi de l’assuré doit ici d’autant plus être retenue que celui-ci pouvait en principe choisir librement les cinq jours consécutifs non soumis au contrôle (cf. art. 27 al. 1 OACI). Partant, vu la tardiveté de l’annonce des cinq jours sans contrôle par l’intéressé le 23 août 2023, soit seulement cinq jours avant leur début projeté (28 août 2023, également date de l’entretien de conseil agendé), il incombait à l’ORP, par l’intermédiaire de la conseillère, d’informer rapidement l’assuré de ce caractère tardif avant tout prononcé de sanction, ce conformément au devoir de « renseignements et conseils » des art. 27 LPGA et 22 OACI comme au principe de la bonne foi, ce qui n’a pas été fait. Ceci vaut même si l’intéressé avait été informé auparavant, d’une manière générale, du délai de deux semaine d’annonce des jours sans contrôle. La conseillère avait en tout état de cause l'obligation d'attirer l'attention de l’intéressé sur le fait que son comportement annoncé (absence non justifiée à l’entretien de conseil vu la non-prise en compte de jours sans contrôle) pourrait mettre en péril la réalisation de l'une des conditions du droit aux prestations en ce sens qu’il serait susceptible de faire l’objet d’une suspension de son droit à l’indemnité de chômage (cf. jurisprudence rappelée plus haut en lien avec l’art. 27 LPGA).</w:t>
      </w:r>
    </w:p>
    <w:p>
      <w:r>
        <w:t>A/224/2024 - 13/14 - De surcroît, dans les présentes circonstances particulières, on peut comprendre que le recourant ait cru de bonne foi que la conseillère acceptait un report de l’entretien de conseil en raison de la prise de jours sans contrôle au même moment, ce d’autant plus que l’intéressé a annoncé ces jours sans contrôle relativement peu de temps (un jour) après la convocation à l’entretien de conseil. En conséquence, on ne voit pas de manquement de la part du recourant pour son absence à l’entretien de conseil en lien avec la non-prise en considération par l’ORP et des jours sans contrôle tardivement annoncés.</w:t>
      </w:r>
    </w:p>
    <w:p>
      <w:r>
        <w:rPr>
          <w:b/>
        </w:rPr>
        <w:t>E. 5.1</w:t>
      </w:r>
    </w:p>
    <w:p>
      <w:r>
        <w:t>En l’espèce, la décision « de sanction » du 3 octobre 2023 de l’OCE prononce à l’encontre de l’assuré une suspension de son droit à l'indemnité de chômage de 22 jours et est fondée sur une absence non justifiée à l’entretien de conseil du 28 août 2023 à 9h00 auquel il a été convoqué le 22 août précédent, les références juridiques, à savoir les chiffres du Bulletin LACI IC (B362 et D79) cités plus haut, portant sur la sanction à infliger en cas d’absence à un entretien de conseil. Le motif est que l’intéressé n’a pas annoncé la prise de jours sans contrôle à la</w:t>
      </w:r>
    </w:p>
    <w:p>
      <w:r>
        <w:t>A/224/2024 - 11/14 - caisse dans le formulaire IPA qu’il a transmis le 29 août 2023. La durée de suspension de 22 jours tient compte des antécédents (sanctions précédentes). À teneur de la décision sur opposition querellée, une sanction est justifiée en raison de l’absence de l’assuré à l’entretien de conseil du 28 août 2023. En effet, le recourant a annoncé à l’ORP sa prise de jours sans contrôle le 23 août 2023, soit après avoir reçu le courriel de convocation du 22 août 2023 pour l’entretien prévu le 28 août suivant, étant précisé qu’il lui appartenait d’aviser l’ORP au moins deux semaines à l’avance selon le Bulletin LACI IC (B372), ce qu’il n’a pas fait. En outre, dans cette décision sur opposition, l’office se prononce sur l’explication suivante de l’assuré formulée dans son opposition à la décision initiale : « Selon ma compréhension, une fois cette annonce auprès de ma conseillère, j’ai pensé que [l’OCE] en tient compte et que par conséquent, je n’ai plus besoin de l’annoncer auprès de la [caisse] sur le formulaire [IPA] ». D’après l’intimé, cet argument du recourant, selon lequel il pensait qu’il n’était pas nécessaire d’annoncer ses jours d’absence dans son formulaire IPA d’août 2023 dès lors qu’il l’avait déjà fait, ne peut pas être retenu ; en effet, on ne saurait comprendre pourquoi il a répondu « non » aux questions du formulaire IPA (rempli le 29 août 2023) lui demandant s’il était parti en vacances ou s’il avait été absent en août 2023.</w:t>
      </w:r>
    </w:p>
    <w:p>
      <w:r>
        <w:rPr>
          <w:b/>
        </w:rPr>
        <w:t>E. 5.2</w:t>
      </w:r>
    </w:p>
    <w:p>
      <w:r>
        <w:t>Cela étant, il apparaît d’emblée problématique que l’OCE ait prononcé une sanction à l’encontre du recourant en raison d’une absence non justifiée à l’entretien de conseil prévu le 28 août 2023, alors que, concernant ce caractère non justifié, l’office, dans la décision sur opposition querellée, invoque uniquement d’une part le non-respect du délai de deux semaines d’annonce des jours sans contrôle et d’autre part le défaut d’annonce desdits jours à la caisse.</w:t>
      </w:r>
    </w:p>
    <w:p>
      <w:r>
        <w:rPr>
          <w:b/>
        </w:rPr>
        <w:t>E. 5.3</w:t>
      </w:r>
    </w:p>
    <w:p>
      <w:r>
        <w:t>En effet, tout d’abord, conformément à la jurisprudence énoncée plus haut, l'annonce tardive de la prise de jours sans contrôle ne saurait être sanctionnée par une suspension du droit à l'indemnité, mais bien plutôt par la non-prise en considération desdits jours, de sorte que si un assuré manque à ses obligations durant les jours en question, il devra être sanctionné en raison de ce manquement. Le non-respect du délai d’annonce de deux semaine pour la prise des jours sans contrôle ne peut dès lors en lui-même pas justifier la sanction litigieuse. Dans ces conditions, pour qu’une sanction puisse le cas échéant être prononcée, il faudrait que l’intéressé ait été au courant ou aurait dû avoir connaissance que les jours (du 28 août au 1er septembre 2023) qu’il avait annoncés le 23 août 2023 comme étant sans contrôle seraient considérés par l’ORP comme des jours avec une disponibilité ordinaire de sa part et qu’une absence à l’entretien de conseil fixé le 28 août 2023 constituerait un manquement à ses obligations envers l’assurance-chômage. Or on ne voit dans le dossier aucun document qui aurait été remis par l’OCE ou l’ORP à l’assuré et l’informant que d’éventuels jours sans contrôle devraient être</w:t>
      </w:r>
    </w:p>
    <w:p>
      <w:r>
        <w:t>A/224/2024 - 12/14 - annoncés au moins deux semaines à l’avance, et le journal de la conseillère intitulé « PV – Entretiens de conseil » produit avec la réponse au recours ne contient rien de pertinent à ce sujet, étant précisé que ce délai d’annonce de deux semaines au minimum (art. 27 al. 3 OACI) ne saurait être considéré comme d’évidence connu par l’ensemble des assurés sans qu’une information à ce sujet leur soit expressément communiquée au préalable. Surtout, dans les circonstances particulières, il n’apparaît pas que le recourant savait ou devait savoir que cette annonce le 23 août 2023 de jours sans contrôle et d’un empêchement en découlant pour une participation à l’entretien de conseil fixé la veille pour le 28 août 2023 ne seraient pas pris en considération par la conseillère. À cet égard, dans son recours, l’intéressé allègue : « […], en date du 23 août 2023, j’ai fait parvenir un courriel à ma conseillère lui indiquant que je souhaite prendre</w:t>
      </w:r>
    </w:p>
    <w:p>
      <w:r>
        <w:rPr>
          <w:b/>
        </w:rPr>
        <w:t>E. 5.4</w:t>
      </w:r>
    </w:p>
    <w:p>
      <w:r>
        <w:t>Ensuite, le défaut d’annonce des jours sans contrôle du 28 août au 1er septembre 2023 à la caisse dans le formulaire IPA – tel qu’également reproché par l’intimé – serait, s’il était établi – ce qui n’est pas nécessaire de trancher ici –, en tout état de cause sans lien de cause à effet avec l’absence à l’entretien de conseil du 28 août 2023 – le manquement principal reproché –, et il concernerait une autre autorité que l’ORP et l’OCE, à savoir la caisse, de même qu’une autre procédure que celle relative à l’annonce d’un empêchement à une participation à l’entretien de conseil, à savoir le remplissage du formulaire IPA. Ce reproche de défaut d’annonce des jours sans contrôle à la caisse dans le formulaire IPA ne constituerait en lui-même pas un manquement selon les let. c, d ou g de l’art. 30 al. 1 LACI. Si une violation de l’obligation de fournir des renseignements en application les let. e ou f de cet art. 30 al. 1 LACI était éventuellement retenue – ce qu’il n’y a pas lieu d’examiner ici –, lesdits renseignements manquants auraient dû être communiqués, dans le formulaire IPA, à la caisse, et non à l’OCE ou à l’ORP. En conséquence, vu l’art. 30 al. 2 LACI, l’intimé ne saurait aucunement être compétent pour prononcer une sanction en raison d’un tel manquement. Partant, la sanction découlant de ce reproche et prononcée par l’intimé ne pourrait qu’être annulée, si tant est qu’elle ne soit pas déjà nulle.</w:t>
      </w:r>
    </w:p>
    <w:p>
      <w:r>
        <w:rPr>
          <w:b/>
        </w:rPr>
        <w:t>E. 5.5</w:t>
      </w:r>
    </w:p>
    <w:p>
      <w:r>
        <w:t>En définitive, la décision sur opposition querellée prononçant la suspension du droit à l’indemnité de chômage de 22 jours ne repose sur aucun fondement juridique valable, absence de fondement qui exclut toute sanction.</w:t>
      </w:r>
    </w:p>
    <w:p>
      <w:r>
        <w:rPr>
          <w:b/>
        </w:rPr>
        <w:t>E. 6</w:t>
      </w:r>
    </w:p>
    <w:p>
      <w:r>
        <w:t>Vu ce qui précède, il convient d’admettre le recours et d’annuler la décision sur opposition attaquée et la sanction qui y est prononcée.</w:t>
      </w:r>
    </w:p>
    <w:p>
      <w:r>
        <w:rPr>
          <w:b/>
        </w:rPr>
        <w:t>E. 7</w:t>
      </w:r>
    </w:p>
    <w:p>
      <w:r>
        <w:t>La procédure est gratuite (art. 89H al. 1 LPA et vu l'art. 61 let. fbis LPGA).</w:t>
      </w:r>
    </w:p>
    <w:p>
      <w:r>
        <w:t>A/224/2024 - 14/14 -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