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ATAS/375/2018 vom 3. Mai 2018</w:t>
      </w:r>
    </w:p>
    <w:p>
      <w:r>
        <w:t>GE Cour de justice, 2018-05-03, FR</w:t>
      </w:r>
    </w:p>
    <w:p>
      <w:r>
        <w:rPr>
          <w:b/>
        </w:rPr>
        <w:t xml:space="preserve">Quelle: </w:t>
      </w:r>
      <w:r>
        <w:t>https://mcp.opencaselaw.ch/entscheid/ge_gerichte_ATAS_375_2018</w:t>
      </w:r>
    </w:p>
    <w:p>
      <w:r>
        <w:t>FR: GE_GERICHTE ATAS/375/2018 du 3 mai 2018</w:t>
      </w:r>
    </w:p>
    <w:p>
      <w:r>
        <w:t>IT: GE_GERICHTE ATAS/375/2018 del 3 maggio 2018</w:t>
      </w:r>
    </w:p>
    <w:p>
      <w:pPr>
        <w:pStyle w:val="Heading2"/>
      </w:pPr>
      <w:r>
        <w:t>Erwägungen</w:t>
      </w:r>
    </w:p>
    <w:p>
      <w:r>
        <w:rPr>
          <w:b/>
        </w:rPr>
        <w:t>E. 15</w:t>
      </w:r>
    </w:p>
    <w:p>
      <w:r>
        <w:t>décembre 2014 ; - un rapport du 19 janvier 2016 du Dr E______ expliquant notamment que l’arthrodèse de juin 2014 s’était compliquée par une pseudarthrose, confirmée par un scanner en janvier 2015, avec la persistance de la symptomatologie douloureuse ; une nouvelle intervention avait eu lieu le 3 septembre 2015 et il y avait eu amélioration de la symptomatologie, mais l’état de santé de l’assuré n’était pas encore stabilisé ; une reprise de l'activité habituelle ne semblait pas envisageable ; le médecin préconisait plutôt un travail de bureau ou sédentaire ; il insistait sur le fait qu’il ne s’agissait pas d’une rechute mais d’une complication de la chirurgie pratiquée en juin 2014 ; en effet, les douleurs au niveau du site opératoire et les tuméfactions avaient persisté ; en janvier 2015, un scanner avait montré la présence d’une pseudarthrose confirmant l’état clinique de l’assuré. - un courrier rédigé le 7 mars 2016 par le Dr J______, confirmant au Dr E______ la capacité de travail reconnue lors de l’examen clinique effectué fin 2014 - correspondait à celle d’un métier de bureau ou sédentaire ; - un courrier du 23 mai 2016 du Dr E______ considérant que la reprise d’un emploi adapté sédentaire était désormais possible. 9. Les 29 juin et 16 août 2016, l'assuré s'est opposé à cette décision. Par ailleurs, il a reproché à l’assureur de n’avoir jamais reconsidéré, malgré l’évolution défavorable de son état de santé depuis janvier 2015, sa décision du</w:t>
      </w:r>
    </w:p>
    <w:p>
      <w:r>
        <w:rPr>
          <w:b/>
        </w:rPr>
        <w:t>E. 16</w:t>
      </w:r>
    </w:p>
    <w:p>
      <w:r>
        <w:t>Par acte du 7 juin 2017, l'assuré, par l'intermédiaire de son conseil, a interjeté recours contre cette décision, en concluant, sous suite de frais et dépens, à son annulation, à la reconsidération de la décision du 16 décembre 2014 et au renvoi de la cause à l'assureur pour calcul des indemnités journalières dues du 1er février 2015 au 30 juin 2016. Le recourant relève que, dans son rapport du 15 décembre 2014, le Dr J______ ne fait état d'aucune radiographie effectuée en août 2014. Il en tire la conclusion que le médecin d’arrondissement ne disposait d’aucune radiographie du pied permettant de penser que le cas était stabilisé et qu’il pouvait être mis fin aux soins. Il reproche à l’intimée d’avoir décidé de clôturer le dossier alors que le seul scanner en sa possession justifiait la nécessité d’une nouvelle intervention. En procédant à la clôture du cas en l’absence de données certaines sur le plan radiologique et en mettant fin aux indemnités journalières alors que le scanner du 22 janvier 2015 objectivait une pseudarthrose provoquée par une complication de l’opération, l’intimée a, selon lui, procédé à une appréciation insoutenable du cas justifiant la reconsidération de sa décision du 16 décembre 2014.</w:t>
      </w:r>
    </w:p>
    <w:p>
      <w:r>
        <w:rPr>
          <w:b/>
        </w:rPr>
        <w:t>E. 17</w:t>
      </w:r>
    </w:p>
    <w:p>
      <w:r>
        <w:t>Invitée à se déterminer, l’intimée, dans sa réponse du 14 août 2017, a conclu, sous suite de frais et dépens, au rejet du recours. L’intimée fait valoir que le Dr J______ s'est prononcé en ayant les informations médicales nécessaires et sur la base des éléments pertinents, également au regard du bilan radiologique. Elle ajoute que, quoi qu'il en soit, le grief invoqué par le recourant n’est pas de nature à fonder un motif de reconsidération, dès lors qu'il se rapporte à l'appréciation des preuves. Le fait d'avoir reconnu une pleine valeur probante au rapport du Dr J______ était parfaitement admissible au regard de la situation de fait déterminante. Du moins, une telle position ne peut être assimilée à une inexactitude manifeste. Au surplus, c'est en vain que le recourant entend tirer argument des circonstances postérieures à la décision dont la reconsidération est requise, de telles circonstances devant être ignorées.</w:t>
      </w:r>
    </w:p>
    <w:p>
      <w:r>
        <w:rPr>
          <w:b/>
        </w:rPr>
        <w:t>E. 18</w:t>
      </w:r>
    </w:p>
    <w:p>
      <w:r>
        <w:t>Le 13 septembre 2017, le recourant a répliqué. Il fait notamment valoir que, lorsque le Dr J______ a rendu son rapport du 15 décembre 2014, il ne disposait d'aucun autre élément qu'une simple note écrite</w:t>
      </w:r>
    </w:p>
    <w:p>
      <w:r>
        <w:t>A/2483/2017 - 7/14 - du Dr H______. En outre, le Dr I______ a délivré régulièrement des certificats d'incapacité de travail. Malgré cela, le Dr J______ a retenu une évolution favorable de l'arthrodèse avec consolidation satisfaisante sur bilan radiologique. Or, on ne trouve aucune trace de ce bilan radiologique post-opératoire. En revanche, le 22 janvier 2015, un scanner des HUG a mis en évidence une pseudarthrose. Une telle erreur de diagnostic ne peut se justifier que par l'absence de précautions prises par le Dr J______ au moment où il a rendu son rapport. En outre, le 19 janvier 2016, le Dr E______ a expliqué qu’il ne s’agissait pas d’une rechute mais d'une complication et souligné que l’assuré avait continué à souffrir au niveau du site opératoire. Le rapport du Dr J______ était donc manifestement incomplet et totalement inexact. Le recourant a ajouté que, si, par impossible, la Cour de céans devait juger que les conditions de la reconsidération n'étaient pas réalisées, la décision de l'intimée de ne payer les indemnités journalières sur la base d'une rechute qu’à partir de juillet 2015 ne résistait pas à l'examen, puisque c'était depuis janvier 2015 qu'il souffrait d'une pseudarthrose entraînant une incapacité de travail totale.</w:t>
      </w:r>
    </w:p>
    <w:p>
      <w:r>
        <w:rPr>
          <w:b/>
        </w:rPr>
        <w:t>E. 19</w:t>
      </w:r>
    </w:p>
    <w:p>
      <w:r>
        <w:t>Par écriture du 6 octobre 2017, l'intimée a dupliqué. Elle relève que le recourant, s’il qualifie l'appréciation du Dr J______ du 15 décembre 2014 de lacunaire et incomplète, ne se prévaut d'aucun élément établissant le caractère manifestement erroné de sa décision. Selon elle, l'instruction postérieure à la décision du 16 décembre 2014 ne peut pas non plus justifier une demande de reconsidération. Enfin, le recourant ne peut remettre en cause la décision lui reconnaissant le droit à des indemnités journalières dès juillet 2015 puisque la décision litigieuse ne porte pas sur cette question.</w:t>
      </w:r>
    </w:p>
    <w:p>
      <w:r>
        <w:rPr>
          <w:b/>
        </w:rPr>
        <w:t>E. 20</w:t>
      </w:r>
    </w:p>
    <w:p>
      <w:r>
        <w:t>Après avoir adressé une copie de cette écriture au recourant, la Cour de céans a gardé la cause à juger.</w:t>
      </w:r>
    </w:p>
    <w:p>
      <w:r>
        <w:t>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A/2483/2017 - 8/14 - 2.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Le délai de recours est de 30 jours (art. 60 al. 1 LPGA). Interjeté dans la forme et le délai prévus par la loi, le recours est recevable (art. 38 et 56 à 61 LPGA). 4. Le litige porte sur la question de savoir si c'est à bon droit que l'intimée a refusé de reconsidérer sa décision informelle du 16 décembre 2014. 5. a. Selon l'art. 49 al. 1 LPGA, l’assureur doit rendre par écrit les décisions qui portent sur des prestations, créances ou injonctions importantes ou avec lesquelles l’intéressé n’est pas d’accord. Aux termes de l'art. 51 LPGA, les prestations, créances et injonctions qui ne sont pas visées à l’art. 49, al. 1, peuvent être traitées selon une procédure simplifiée (al. 1). L’intéressé peut exiger qu’une décision soit rendue (al. 2). b. La suspension du traitement médical et de l'indemnité journalière dans le cadre d'une liquidation du cas doit être décidée formellement.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et de l'indemnité journalière, l'assureur doit liquider le cas en rendant une décision formelle et ne peut pas le faire selon une procédure informelle (ATF 132 V 412 consid. 4). c.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 d. En l’occurrence, le recourant n’a réagi qu'en août 2016, soit près de deux ans après avoir pris connaissance de la volonté de l'intimée de mettre fin au versement des prestations, exprimée dans son courrier du 16 décembre 2014. Par conséquent, la position de l’intimée du 16 décembre 2014 a acquis la force de chose décidée, ce que le recourant ne conteste pas au demeurant. 6. a. En vertu de l’art. 53 al. 2 LPGA, l’assureur peut revenir sur les décisions ou les décisions sur opposition formellement passées en force lorsqu’elles sont</w:t>
      </w:r>
    </w:p>
    <w:p>
      <w:r>
        <w:t>A/2483/2017 - 9/14 - manifestement erronées et que leur rectification revêt une importance notable. Cette réglementation l’emporte sur celle de la révision au sens de l’art. 17 LPGA (ATF 130 V 343 consid. 3.5). b.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A contrario, quand l’assureur n’entre pas en matière sur une demande de reconsidération, le recours interjeté contre cette décision de refus n’est pas recevable (arrêt du Tribunal fédéral 8C_866/2009 du 27 avril 2010 consid. 2). 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 arrêt du Tribunal fédéral des</w:t>
      </w:r>
    </w:p>
    <w:p>
      <w:r>
        <w:t>A/2483/2017 - 10/14 - assurances U 5/07 du 9 janvier 2008 consid. 5.2 ; arrêt du Tribunal fédéral 9C_575/2007 du 18 octobre 2007 consid. 2.2 ; arrêt du Tribunal fédéral des assurances I 907/06 du 7 mai 2007 consid. 3.2.1).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w:t>
      </w:r>
    </w:p>
    <w:p>
      <w:r>
        <w:t>A/2483/2017 - 11/14 -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l’occurrence, le recourant fait valoir que la décision informelle du 16 décembre 2014, entrée en force, est manifestement erronée, ce que conteste l’intimée. b. Par courrier du 16 décembre 2014, l'intimée a mis fin au versement des prestations au 31 janvier 2015, en se fondant sur les conclusions du Dr J______. Celui-ci, dans un rapport du 15 décembre 2014, a retenu que l'évolution de l'arthrodèse sous-talienne du 16 juin 2014 était tout à fait favorable. Subjectivement, le recourant évoquait des douleurs et des limitations fonctionnelles modérées. Objectivement, il y avait une diminution de la mobilité de la cheville droite. Il n’y avait aucune indication pour une reprise chirurgicale à l’heure actuelle. Le Dr J______ a estimé, au vu de l’évolution de la dernière opération pour arthrodèse sous-talienne droite et de l’absence de complications, pouvoir procéder à l’examen final. La reprise de l’ancienne activité d’aide-monteur électricien n’était pas exigible. En revanche, dans une activité adaptée, la capacité de travail du recourant était entière. S’agissant des suites médicales à long terme, il proposait d’accepter trois bilans en 2015, puis un par année selon l’évolution. le dossier pouvait être clôturé.</w:t>
      </w:r>
    </w:p>
    <w:p>
      <w:r>
        <w:t>A/2483/2017 - 12/14 - La Cour de céans constate que ce rapport satisfait aux conditions dégagées par le Tribunal fédéral pour se voir reconnaître une pleine valeur probante. Il se fonde en effet sur l’étude du dossier médical du recourant, prend en compte les plaintes de ce dernier et repose sur un examen et des observations cliniques. Ses conclusions sont claires et motivées. La Cour de céans relève en outre qu’à l’époque où ce rapport a été rendu, les conclusions du Dr J______ n'étaient contredites par aucun autre élément au dossier. Au contraire, le Dr H______, médecin ayant procédé à l'intervention chirurgicale le 16 juin 2014, avait, dans son rapport du 27 octobre 2014, expliqué que le recourant suivait des séances de physiothérapie et que l'évolution était bonne. Ce médecin n'avait alors fait état d'aucune complication et n'avait proposé ni traitement particulier, ni investigations. Le recourant reproche au Dr J______ d’avoir apprécié son état de santé sans disposer d'une radiographie de son pied et d’avoir conclu à tort que son état de santé était stabilisé. À la lecture des pièces versées à la procédure, force est en effet de constater que, postérieurement à l'intervention chirurgicale effectuée le 16 juin 2014, aucun bilan radiographique n’a été versé au dossier, excepté celui de janvier 2015. Cela étant, contrairement à ce qu'avance le recourant, le Dr J______ a signalé dans son rapport que les documents radiologiques, et notamment une dernière radiographie effectuée en août 2014, étaient disponibles dans le dossier PACS de l'intimée (p. 3 rapport du 15 décembre 2014). En outre, il apparaît que le Dr J______ s'est fondé sur cette dernière radiographie pour retenir que l'évolution de l'arthrodèse était tout à fait favorable, puisqu’il a expliqué que la consolidation semblait satisfaisante sur le bilan radiographique le plus récent (p. 4 rapport précité). À cet égard, on ajoutera que, dans la mesure où le docteur H______ n'a fait état d'aucune problématique concernant l'évolution de l'arthrodèse (cf. son rapport du 27 octobre 2014), force est d'admettre que le bilan radiographique effectué en août 2014 était effectivement satisfaisant, comme l’a retenu le Dr J______. Par conséquent, les conclusions du Dr J______ apparaissaient convaincantes à l'époque et n'étaient contredites par aucun autre élément au dossier. Le recourant fait également valoir que la décision du 16 décembre 2014 est manifestement erronée puisque le scanner effectué le 22 janvier 2015 a révélé une non-consolidation de l’arthrodèse au niveau de la sous-talienne et la nécessité d'une nouvelle intervention chirurgicale. Le Dr E______ a certes expliqué que l'arthrodèse de juin 2014 s'était compliquée d’une pseudarthrose, confirmée par le scanner en question. Ce faisant, il a porté une appréciation différente sur la situation en se référant à des investigations effectuées en janvier 2015, soit postérieurement au courrier de l'intimée du 16 décembre 2014. Or, on rappellera qu'il convient d'examiner la situation (de fait et de droit) telle qu'elle se présentait au moment où l'intimée a rendu sa décision informelle, soit le</w:t>
      </w:r>
    </w:p>
    <w:p>
      <w:r>
        <w:t>A/2483/2017 - 13/14 - 16 décembre 2014. Un nouvel examen sur la base d'une appréciation différente ne suffit pas pour faire apparaître comme manifestement erronée la décision initiale. Le caractère inexact d’une appréciation doit résulter de l’ignorance ou de l’absence - à l’époque - de preuves de faits essentiels. Or, tel n’était pas le cas en l’espèce. Rien ne permet de retenir que l’intimée a statué sur la base d’un dossier manifestement insuffisant ou lacunaire ou qu’elle aurait fait un usage manifestement erroné de son pouvoir d’appréciation. Il n’y avait en effet aucun élément médical divergent au dossier au moment où elle a rendu la décision informelle contestée. Compte tenu de ce qui précède, la décision de l'intimée du 16 décembre 2014 ne saurait être qualifiée de manifestement erronée, de sorte qu’il n’y a pas de place pour une reconsidération. 10. Enfin, dans son écriture du 13 septembre 2017, le recourant conteste la date à laquelle l'intimée a fixé sa rechute (juillet 2015). On relèvera que, dans la mesure où la décision contre laquelle le recourant a interjeté recours porte exclusivement sur la reconsidération de la décision du 16 décembre 2014, la Cour de céans ne saurait se pencher ici sur l’examen de ce grief (cf. ATF 131 V 164 consid. 2.1 ; ATF 125 V 414 consid. 1a ; ATF 119 Ib 36 consid. 1b et les références citées). 11. Au vu de ce qui précède, le recours doit être rejeté.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w:t>
      </w:r>
    </w:p>
    <w:p>
      <w:r>
        <w:t>A/2483/2017 - 14/14 -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