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ATAS/374/2022 vom 25. April 2022</w:t>
      </w:r>
    </w:p>
    <w:p>
      <w:r>
        <w:t>GE Cour de justice, 2022-04-25, FR</w:t>
      </w:r>
    </w:p>
    <w:p>
      <w:r>
        <w:rPr>
          <w:b/>
        </w:rPr>
        <w:t xml:space="preserve">Quelle: </w:t>
      </w:r>
      <w:r>
        <w:t>https://mcp.opencaselaw.ch/entscheid/ge_gerichte_ATAS_374_2022</w:t>
      </w:r>
    </w:p>
    <w:p>
      <w:r>
        <w:t>FR: GE_GERICHTE ATAS/374/2022 du 25 avril 2022</w:t>
      </w:r>
    </w:p>
    <w:p>
      <w:r>
        <w:t>IT: GE_GERICHTE ATAS/374/2022 del 25 aprile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requise, le recours est recevable (art. 56 ss LPGA).</w:t>
      </w:r>
    </w:p>
    <w:p>
      <w:r>
        <w:rPr>
          <w:b/>
        </w:rPr>
        <w:t>E. 3</w:t>
      </w:r>
    </w:p>
    <w:p>
      <w:r>
        <w:t>Le litige porte, d'une part, sur le bien-fondé de la demande de restitution des indemnités de chômage versées à tort pour le mois de mars 2021 et, d’autre part, sur le droit de la recourante à percevoir des indemnités supplémentaires pour les mois d’avril et mai 2021.</w:t>
      </w:r>
    </w:p>
    <w:p>
      <w:r>
        <w:t>A/4242/2021 - 4/8 -</w:t>
      </w:r>
    </w:p>
    <w:p>
      <w:r>
        <w:rPr>
          <w:b/>
        </w:rPr>
        <w:t>E. 4</w:t>
      </w:r>
    </w:p>
    <w:p>
      <w:r>
        <w:t>C'est un principe général que les prestations indûment touchées doivent être restituées. La LPGA l'ancre dans son domaine d'application, incluant le domaine de l'assurance-chômage (art. 1 LACI),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w:t>
      </w:r>
    </w:p>
    <w:p>
      <w:r>
        <w:rPr>
          <w:b/>
        </w:rPr>
        <w:t>E. 5</w:t>
      </w:r>
    </w:p>
    <w:p>
      <w:r>
        <w:t>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Sylvie PERRENOUD, in Commentaire romand de la loi sur la partie générale des assurances sociales, éd. par Anne-Sylvie DUPONT / Margit MOSER-SZELESS, 2018, n. 27 ss et 55 ss ad art. 25 ; Ueli KIESER, ATSG Kommentar, 3ème éd., 2015, n. 9 ad art. 25 LPGA, p. 383). C'est une fois qu'est entrée en force la décision portant sur la restitution elle-même des prestations perçues indûment que sont examinées les deux conditions de la bonne foi et de l'exposition à une situation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w:t>
      </w:r>
    </w:p>
    <w:p>
      <w:r>
        <w:rPr>
          <w:b/>
        </w:rPr>
        <w:t>E. 6</w:t>
      </w:r>
    </w:p>
    <w:p>
      <w:r>
        <w:t>Aux termes de l'art. 25 al. 1 phr. 1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w:t>
      </w:r>
    </w:p>
    <w:p>
      <w:r>
        <w:rPr>
          <w:b/>
        </w:rPr>
        <w:t>E. 6.1</w:t>
      </w:r>
    </w:p>
    <w:p>
      <w:r>
        <w:t>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w:t>
      </w:r>
    </w:p>
    <w:p>
      <w:r>
        <w:t>A/4242/2021 - 5/8 - fond, à laquelle l'administration peut procéder pour autant que la décision soit sans nul doute erronée et que sa rectification revête une importance notable (ATF 122 V 19 consid. 3a ; ATF 122 V 169 consid. 4a; ATF 121 V 1 consid. 6). En ce qui concerne plus particulièrement la révision, l'obligation de restituer des prestations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Ces principes sont aussi applicables lorsque des prestations ont été accordées sans avoir fait l'objet d'une décision formelle et que leur versement, néanmoins, a acquis force de chose décidée (ATF 126 V 23 consid. 4b et la référence).</w:t>
      </w:r>
    </w:p>
    <w:p>
      <w:r>
        <w:rPr>
          <w:b/>
        </w:rPr>
        <w:t>E. 6.2</w:t>
      </w:r>
    </w:p>
    <w:p>
      <w:r>
        <w:t>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doivent être examinés d'office (ATF 133 V 579 consid. 4.1; 119 V 431 consid. 3a).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de péremption relatif de trois ans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8C_968/2012 du 18 novembre 2013 consid. 2.2; 9C_632/2012 du 10 janvier 2013 consid. 4.2; K 70/06 du 30 juillet 2007 consid. 5.1 et les références, in SVR 2008 KV n. 4 p. 11).</w:t>
      </w:r>
    </w:p>
    <w:p>
      <w:r>
        <w:rPr>
          <w:b/>
        </w:rPr>
        <w:t>E. 6.3</w:t>
      </w:r>
    </w:p>
    <w:p>
      <w:r>
        <w:t>En l'espèce, il appert et est admis par la recourante elle-même qu’elle avait droit à un maximum de 380 indemnités journalières (art. 27 al. 2 let. a et al. 5bis LACI, art. 8a Ordonnance COVID-19 assurance-chômage), lesquelles ont été</w:t>
      </w:r>
    </w:p>
    <w:p>
      <w:r>
        <w:t>A/4242/2021 - 6/8 - épuisées le 25 février 2021, de sorte que celles qui lui ont été versées après cette date, soit celles dont il est demandé la restitution, l’ont été à tort. Il n'y a pas non plus de contestation sur le montant perçu en trop, soit CHF 4'463,10 correspondant à 23 indemnités journalières. Le décompte initial de mars 2021 est en outre sans nul doute erroné et sa rectification revêt une importance notable. Il n'est pas davantage contestable ni d'ailleurs contesté que l'intimée a agi dans le délai de péremption relatif de trois ans à compter du moment où elle a eu connaissance de son erreur (art. 25 al. 2 phr. 1 ab initio LPGA), et dans celui de cinq ans après le versement des prestations s'avérant indues (art. 25 al. 2 1ère phrase in fine LPGA ; cf. Sylvie PERENOUD, in Commentaire romand de la loi sur la partie générale des assurances sociales, n. 81 ss ad art. 25). L'intimée était ainsi en droit de reconsidérer son décompte du mars 2021.</w:t>
      </w:r>
    </w:p>
    <w:p>
      <w:r>
        <w:rPr>
          <w:b/>
        </w:rPr>
        <w:t>E. 7</w:t>
      </w:r>
    </w:p>
    <w:p>
      <w:r>
        <w:t>La recourante fait encore valoir une violation du principe constitutionnel de la bonne foi.</w:t>
      </w:r>
    </w:p>
    <w:p>
      <w:r>
        <w:rPr>
          <w:b/>
        </w:rPr>
        <w:t>E. 7.1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Il est question ici d’une violation du principe de la bonne foi par l’administration et non pas par le bénéficiaire, cette dernière question s’examinant uniquement au stade d’une éventuelle demande de remise de l’obligation de restituer (Boris RUBIN, Commentaire de la loi sur l'assurance-chômage, 2014, n. 20 ad. art. 95 LACI). Selon la jurisprudence relative à la violation du principe de la bonne foi par l’administration,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636 et les références). À cet égard, selon une jurisprudence constante, le seul fait d'avoir dépensé des prestations pécuniaires indues mais perçues de bonne foi ne constitue pas, en soi, un acte de disposition irrévocable dont peut se prévaloir un assuré en invoquant le droit constitutionnel à la protection de la bonne foi (arrêts 9C_56/2011 du 19 octobre 2011 consid. 5.2 et 8C_796/2007 du 22 octobre 2008 consid. 3.1).</w:t>
      </w:r>
    </w:p>
    <w:p>
      <w:r>
        <w:t>A/4242/2021 - 7/8 -</w:t>
      </w:r>
    </w:p>
    <w:p>
      <w:r>
        <w:rPr>
          <w:b/>
        </w:rPr>
        <w:t>E. 7.2</w:t>
      </w:r>
    </w:p>
    <w:p>
      <w:r>
        <w:t>En l’espèce, la dernière condition fait clairement défaut. La dépense des indemnités reçues n’est pas considérée comme un acte de disposition irrévocable et le fait que la recourante ait compté sur la somme de CHF 4'463.10 versée par l’intimée pour couvrir ses dépenses relatives au mois de mars n’est à cet égard pas pertinent, en ce sens qu’elle n’indique pas (et qu’il n’apparait pas de manière évidente) ce qu’elle aurait fait différemment dans l’hypothèse où la caisse n’aurait pas erré lors du versement des indemnités de mars 2021. Le fait d’avoir utilisé la somme dont la restitution est sollicitée et ne plus être en mesure de la rembourser (pour autant que tel soit le cas), pourra en revanche jouer un rôle lors de l’examen des conditions de la demande de remise au sens de l'art. 25 al. 1 phr. 2 LPGA.</w:t>
      </w:r>
    </w:p>
    <w:p>
      <w:r>
        <w:rPr>
          <w:b/>
        </w:rPr>
        <w:t>E. 7.3</w:t>
      </w:r>
    </w:p>
    <w:p>
      <w:r>
        <w:t>La chambre de céans ne peut toutefois pas, à ce stade, examiner les conditions de la remise de l'obligation de restituer (que sont la bonne foi de l'intéressé et les difficultés économiques [art. 25 al. 1 2ème phrase LPGA]), car celle-ci ne peut être traitée sur le fond que si la décision de restitution est entrée en force, la remise et son étendue faisant l'objet d'une procédure distincte (arrêt du Tribunal fédéral 8C_799/2017, 8C_814/2017 du 11 mars 2019 consid. 6 et les références). L'intimée prendra cependant soin de donner suite à la demande de remise de la recourante, d'ores et déjà formulée par elle, une fois la décision en restitution entrée en force. Dans cette optique il lui est rappelé que la condition de la bonne foi de l’assurée au sens de l’art. 25 al. 1 LPGA (non tranchée dans le cadre du présent arrêt) est distincte de celle de celle de la violation du principe de la bonne foi par l’administration au sens de l’art. 9 Cst (examinée ci-avant).</w:t>
      </w:r>
    </w:p>
    <w:p>
      <w:r>
        <w:rPr>
          <w:b/>
        </w:rPr>
        <w:t>E. 8</w:t>
      </w:r>
    </w:p>
    <w:p>
      <w:r>
        <w:t>Concernant enfin les conclusions relatives au paiement d’indemnités journalières pour les mois d’avril et mai 2021, il convient également d’en débouter la recourante, ce pour des motifs identiques à ceux qui viennent d’être évoqués dans le cadre de la problématique de la restitution des indemnités journalières précédentes. D’une part, il est admis et établi qu’il n’existait en effet aucun droit au versement d’indemnités journalières au-delà du 25 février 2021. D’autre part, les conditions relatives à l’application du principe de la bonne foi ne sont pas non plus réalisées, ce pour les mêmes raisons que celles développées ci-avant et au demeurant à plus forte raison, du fait que les montants relatifs à ces indemnités n’ont jamais été versés et n’ont pas même fait l’objet d’un décompte de prestations. Par ailleurs, la recourante n’a pas allégué avoir pris des dispositions irrévocables sur la base du décompte erroné de l’intimée.</w:t>
      </w:r>
    </w:p>
    <w:p>
      <w:r>
        <w:rPr>
          <w:b/>
        </w:rPr>
        <w:t>E. 9</w:t>
      </w:r>
    </w:p>
    <w:p>
      <w:r>
        <w:t>Au vu de ces éléments, le recours doit être rejeté et la décision du 17 novembre 2021 confirmée. Pour le surplus, la procédure est gratuite (art. 61 let. fbis LPGA).</w:t>
      </w:r>
    </w:p>
    <w:p>
      <w:r>
        <w:t>A/4242/2021 - 8/8 -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