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ATAS/374/2017 vom 11. Mai 2017</w:t>
      </w:r>
    </w:p>
    <w:p>
      <w:r>
        <w:t>GE Cour de justice, 2017-05-11, FR</w:t>
      </w:r>
    </w:p>
    <w:p>
      <w:r>
        <w:rPr>
          <w:b/>
        </w:rPr>
        <w:t xml:space="preserve">Quelle: </w:t>
      </w:r>
      <w:r>
        <w:t>https://mcp.opencaselaw.ch/entscheid/ge_gerichte_ATAS_374_2017</w:t>
      </w:r>
    </w:p>
    <w:p>
      <w:r>
        <w:t>FR: GE_GERICHTE ATAS/374/2017 du 11 mai 2017</w:t>
      </w:r>
    </w:p>
    <w:p>
      <w:r>
        <w:t>IT: GE_GERICHTE ATAS/374/2017 del 11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t>A/4143/2016 - 5/7 -</w:t>
      </w:r>
    </w:p>
    <w:p>
      <w:r>
        <w:rPr>
          <w:b/>
        </w:rPr>
        <w:t>E. 3</w:t>
      </w:r>
    </w:p>
    <w:p>
      <w:r>
        <w:t>Le litige porte sur le droit à la rente et/ou des mesures d’ordre professionnel du recourant.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Selon l’art. 28 al. 1 LAI, l’assuré a droit à une rente à condition que sa capacité de gain ou sa capacité d’accomplir ses travaux habituels ne peut être rétablie, maintenue ou améliorée par des mesures de réadaptation raisonnablement exigibles (let. a), qu’il a présenté une incapacité de travail d’au moins 40 % en moyenne durant une année sans interruption notable (let. b) et qu’au terme de cette année il est invalide à 40 % au moins (let. c).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l’occurrence, le recourant ne remplit manifestement pas le droit à une rente d’invalidité. En effet, il n’a pas présenté une incapacité de travail d’au moins 40 % en moyenne durant une année sans interruption notable, comme cela est exigé à l’art. 28 al. 1 let. b LAI.</w:t>
      </w:r>
    </w:p>
    <w:p>
      <w:r>
        <w:rPr>
          <w:b/>
        </w:rPr>
        <w:t>E. 7</w:t>
      </w:r>
    </w:p>
    <w:p>
      <w:r>
        <w:t>Il semble également réclamer des mesures de réadaptation professionnelle, sous forme d'une proposition pour répondre à son mal-être quotidien. Toutefois, une telle mesure constituerait une mesure médicale à la charge de l’assurance-maladie et non pas une mesure de réadaptation au sens de l’art. 8 al. 1 LAI, dont le but est de</w:t>
      </w:r>
    </w:p>
    <w:p>
      <w:r>
        <w:t>A/4143/2016 - 6/7 - rétablir, maintenir ou améliorer la capacité de gain ou la capacité d’accomplir les travaux habituels (let. a). Or, le recourant ne demande aucune mesure pour améliorer sa capacité de gain. Partant, le droit à des mesures d'ordre professionnel doit être nié.</w:t>
      </w:r>
    </w:p>
    <w:p>
      <w:r>
        <w:rPr>
          <w:b/>
        </w:rPr>
        <w:t>E. 8</w:t>
      </w:r>
    </w:p>
    <w:p>
      <w:r>
        <w:t>A titre préalable, le recourant conclut également à la mise en œuvre d’une expertise médicale judiciaire. Un droit à une mesure d’instruction n’existe que pour autant qu’elle soit nécessaire pour trancher le litige. Or, en l’occurrence, même s’il devait être constaté que le recourant souffre d’une maladie psychique entraînant en principe une incapacité de travail totale (ce qui serait toutefois contredit par les faits), aucune rente ne pourrait lui être octroyée, dans la mesure où sa perte de gain est actuellement nulle, dès lors qu’il continue à travailler à 100 %. Comme relevé ci-dessus, l’atteinte à la santé n’est pas à elle seule déterminante et ne sera prise en considération que pour autant qu'elle entraîne une perte de gain (supra consid. 5c).</w:t>
      </w:r>
    </w:p>
    <w:p>
      <w:r>
        <w:rPr>
          <w:b/>
        </w:rPr>
        <w:t>E. 9</w:t>
      </w:r>
    </w:p>
    <w:p>
      <w:r>
        <w:t>Mal fondé, le recours doit ainsi être rejeté.</w:t>
      </w:r>
    </w:p>
    <w:p>
      <w:r>
        <w:rPr>
          <w:b/>
        </w:rPr>
        <w:t>E. 10</w:t>
      </w:r>
    </w:p>
    <w:p>
      <w:r>
        <w:t>Dans la mesure où le recourant succombe, un émolument de justice, fixé à CHF 200.-, sera mis à sa charge, en vertu de l’art. 60 al. 1bis LAI.</w:t>
      </w:r>
    </w:p>
    <w:p>
      <w:r>
        <w:t>***</w:t>
      </w:r>
    </w:p>
    <w:p>
      <w:r>
        <w:t>A/4143/2016 - 7/7 -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