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ATAS/372/2016 vom 12. Mai 2016</w:t>
      </w:r>
    </w:p>
    <w:p>
      <w:r>
        <w:t>GE Cour de justice, 2016-05-12, FR</w:t>
      </w:r>
    </w:p>
    <w:p>
      <w:r>
        <w:rPr>
          <w:b/>
        </w:rPr>
        <w:t xml:space="preserve">Quelle: </w:t>
      </w:r>
      <w:r>
        <w:t>https://mcp.opencaselaw.ch/entscheid/ge_gerichte_ATAS_372_2016</w:t>
      </w:r>
    </w:p>
    <w:p>
      <w:r>
        <w:t>FR: GE_GERICHTE ATAS/372/2016 du 12 mai 2016</w:t>
      </w:r>
    </w:p>
    <w:p>
      <w:r>
        <w:t>IT: GE_GERICHTE ATAS/372/2016 del 12 maggio 2016</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w:t>
      </w:r>
    </w:p>
    <w:p>
      <w:r>
        <w:t>A/1530/2015 - 13/20 -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Compte tenu de la suspension du délai de recours du 30 mars au 12 avril 2015, le recours, interjeté le 11 mai 2015 contre la décision reçue le 26 mars 2015, dans la forme prévue par la loi, est recevable (art. 38 al. 4 let. a et 56 ss LPGA).</w:t>
      </w:r>
    </w:p>
    <w:p>
      <w:r>
        <w:rPr>
          <w:b/>
        </w:rPr>
        <w:t>E. 4</w:t>
      </w:r>
    </w:p>
    <w:p>
      <w:r>
        <w:t>Le litige porte sur le point de savoir si l’intimée était fondée à mettre fin à ses prestations avec effet au 30 avril 2012.</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En vertu de l'art. 36 al. 1 LAA, les prestations pour soins, les remboursements de frais ainsi que les indemnités journalières et les allocations pour impotent ne sont pas réduits lorsque l'atteinte à la santé n'est que partiellement imputable à l'accident.</w:t>
      </w:r>
    </w:p>
    <w:p>
      <w:r>
        <w:t>A/1530/2015 - 14/20 -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ATF 125 V 193 consid. 2; RAMA 2000 n° U 363 p. 46).</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w:t>
      </w:r>
    </w:p>
    <w:p>
      <w:r>
        <w:t>A/1530/2015 - 15/20 -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w:t>
      </w:r>
    </w:p>
    <w:p>
      <w:r>
        <w:t>A/1530/2015 - 16/20 - fédéral des assurances U.359/04 du 20 décembre 2005 consid. 2, U.389/04 du 27 octobre 2005 consid. 4.1 et U.222/04 du 30 novembre 2004 consid. 1.3).</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il n'est pas contesté qu'en raison de l’accident survenu le 20 février 2011, le recourant a présenté une luxation acromio-claviculaire droite, une fracture cervicale de C6, une fracture de l'apophyse épineuse de D3, une fracture du corps du sternum et une contusion costale droite. L’intimée a mis fin au versement des prestations au 30 avril 2012, en retenant un statu quo sine au 20 mai 2011 s’agissant de la luxation acromio-claviculaire droite de stade II, un statu quo sine au 20 juin 2011 s’agissant de la fracture du corps du sternum et de la 10ème côte droite et hémothorax, un statu quo sine au 4 juillet 2011 s'agissant de la fracture cervicale C6 et un statu quo sine au 20 septembre 2011 s’agissant de la fracture des apophyses épineuses de D3 et D4. Le recourant fait valoir, quant à lui, que ses plaintes liées à l’atteinte cervicale, soit notamment des cervicalgies, des paresthésies et une diminution de la force à l’épaule et au bras droits ainsi qu'une hypoesthésie dans le territoire de C6 au pouce droit, sont encore en lien de causalité avec l’accident au-delà du 4 juillet 2011. b. Dans le cadre de la procédure non contentieuse, au vu des conclusions divergentes émises par le Dr P______, expert mandaté par l'intimée, et celles émises par le Dr S______, neurochirurgien traitant, les parties ont demandé au Dr T______ de se déterminer. Suite à un examen du recourant réalisé le 6 mars 2014, cet expert a conclu notamment à une contusion de la racine C6 droite post-traumatique secondaire à la fracture de la facette articulaire à ce même niveau causée directement par l'accident de ski. Les cervicalgies, la raideur rachidienne avec irradiations douloureuses postérieures bilatérales et les paresthésies à hauteur du pouce du côté droit s'expliquaient par cette atteinte. Un état antérieur n'avait d'aucune manière pu influencer ni la fracture, ni la contusion de la racine. L'accident était de manière certaine, la seule et unique cause des troubles neurochirurgicaux dont souffrait le recourant, lesquels étaient, sans doute possible, dus à la contusion de la racine et à la fracture du massif articulaire. Le statu quo ante n'était pas encore atteint et le</w:t>
      </w:r>
    </w:p>
    <w:p>
      <w:r>
        <w:t>A/1530/2015 - 17/20 - recourant était dans une phase de rémission. La physiothérapie et la poursuite d’un traitement médical conservateur étaient nécessaires afin d’obtenir une amélioration de son état de santé. On relèvera que le rapport d'expertise du Dr T______ du 3 avril 2014, ses réponses adressées au recourant à cette date également ainsi que celles rédigées le 11 janvier 2016 à la demande de la chambre de céans, reposent sur un examen de l’assuré et sur l’étude de son dossier médical. Les anamnèses sont détaillées et les plaintes du recourant ont été prises en considération. Les réponses de l’expert sont en outre bien motivées et exposent de façon claire et précise les raisons pour lesquelles le recourant présente encore des diagnostics en lien de causalité naturelle avec l'accident et les raisons pour lesquelles le statu quo sine vel ante n'a pas été atteint. Par ailleurs, les griefs formels invoqués par l'intimée à l'égard des rapports du Dr T______ tombent à faux. En effet, on ne voit pas en quoi l'absence d'une anamnèse familiale, la brièveté de l'anamnèse socio-professionnelle ou une éventuelle confusion entre les termes statu quo sine et statu quo ante entacheraient la valeur probante des conclusions de l’expert. Par ailleurs, contrairement à ce qu'avance l'intimée, celui-ci a bel et bien fait mention d'un état antérieur (p. 7 du rapport du 3 avril 2014). Enfin, l'intimée ne saurait reprocher au Dr T______ de ne pas s'être prononcé sur la relation de causalité entre chacun des diagnostics retenus et l'accident, puisqu'elle ne lui a pas posé de question en ce sens (cf. p. 8 du rapport du 3 avril 2014). L’intimée fait valoir, en se fondant sur l'avis du Dr P______, que les plaintes persistantes au niveau du rachis cervical ne sont plus en lien de causalité naturelle avec l'accident à compter du 4 juillet 2011. Cependant, la chambre de céans constate que ce médecin n’est pas aussi catégorique que semble le croire l’intimée. En effet, le Dr P______ a également abouti à la conclusion d'une contusion radiculaire post-traumatique avec, comme séquelles, des troubles de la sensibilité de type paresthésie du pouce et de l’index droits. Il a ajouté que cette contusion pouvait provoquer une irritation radiculaire, malgré l’absence de contrainte évidente à l’IRM et ainsi entretenir le syndrome paresthésique C6 droit (rapport du 16 mars 2012, p. 54). Interpellé par l'intimée, le Dr P______ a à nouveau admis, s’agissant du rôle d’une contusion radiculaire C6 droite et des paresthésies dans le territoire de C6, que la fracture de l’articulation C6 avait pu créer une atteinte nerveuse sous forme d’hypoesthésies et de paresthésies au niveau du territoire du pouce et de la face externe de l’index droit dans le territoire C6 (rapport du 29 octobre 2012). Par ailleurs, les conclusions du Dr P______ ne sont pas convaincantes. En effet, s’agissant du lien de causalité entre la contusion radiculaire C6 droite et les cervicalgies, il a indiqué ne pas l’avoir retenu au motif, notamment, qu’au moment de l’expertise, les cervicalgies avaient disparu (rapport du 29 octobre 2012). Or, on peine à comprendre sur quelle base le Dr P______ est parvenu à cette conclusion puisqu’à l’inverse, il a également retenu dans son rapport que, depuis l’accident</w:t>
      </w:r>
    </w:p>
    <w:p>
      <w:r>
        <w:t>A/1530/2015 - 18/20 - jusqu’à l’expertise, le recourant a décrit des douleurs sans aucune modification au niveau de la région cervicale postérieure et une sensation de raideur au niveau de la région cervicale (rapport du 16 mars 2012, pp. 48 et 53). De manière contradictoire également, ce médecin retient un statu quo sine au 4 juillet 2011 pour la fracture articulaire, tout en admettant que la persistance des plaintes du rachis cervical est à mettre en relation avec l’état dégénératif préexistant et la fracture articulaire C6 (rapport du 16 mars 2012, p. 85). Par ailleurs, de manière contradictoire encore, le Dr P______ indique que la pathologie dégénérative révélée par l'IRM du 4 juillet 2011 « n'explique pas la symptomatologie C6 droite post-traumatique » (rapport du 16 mars 2012, pp. 84- 85), avant d’émettre l’avis qu'en l'absence d'instabilité, les plaintes algiques résiduelles au niveau du rachis cervical s'expliquent par la pathologie dégénérative préexistante révélée lors des premiers examens. On soulignera que le Dr T______ ne conteste ni l’absence d’instabilité, ni la présence d’un état cervical dégénératif avec des discopathies multi-étagées, indépendant de l’accident. Il explique toutefois, de manière circonstanciée et convaincante, que la lésion C5-C6 radiculaire et du massif articulaire ne peut être considérée comme une aggravation de l'état de santé préexistant à ce niveau puisqu'il n'y avait en C5-C6, ni atteinte radiculaire avant l'accident, ni fracture vertébrale. Il ajoute qu’un état antérieur peut provoquer une usure prématurée des structures sous forme d'un vieillissement (dessèchement discal ou arthrose à hauteur de facette articulaire, par exemple), mais qu’en aucun cas, chez un patient de cet âge, une fracture ou une dislocation osseuse ne peut survenir spontanément. L'état antérieur n'a donc pu nullement influencer ni la fracture, ni la contusion de la racine, raisons pour lesquelles il a retenu que l'accident était de manière certaine la seule et unique cause des troubles neurochirurgicaux dont souffre le recourant. Le Dr T______ explique par ailleurs que le diagnostic de contusion de la racine C6 droite s’explique par la douleur irradiant dans une topographie radiculaire, par la présence de paresthésies témoignant d’une irritation radiculaire et par la cinétique d'apparition des paresthésies. Il indique que la contusion de la racine C6 est secondaire à la fracture de la facette articulaire de C6 car celle-ci a provoqué un conflit direct avec, lors du déplacement osseux et de la petite suffusion hémorragique y associée, une compression de la racine C6. On relèvera encore que les autres neurochirurgiens ayant examiné le recourant ont également conclu à la présence d’une contusion de la racine C6 post-traumatique (rapport du Dr S______ du 15 juin 2012) et à l’absence de lien entre les atteintes dégénératives et les plaintes persistantes du rachis cervical (rapport du Dr S______ du 15 juin 2012, rapport du Dr J______ du 22 novembre 2011 cité par le Dr P______ dans son rapport du 16 mars 2012, p. 14). Au vu de ces éléments, on ne saurait écarter les conclusions du Dr T______ au profit de l’appréciation du Dr P______.</w:t>
      </w:r>
    </w:p>
    <w:p>
      <w:r>
        <w:t>A/1530/2015 - 19/20 - Quant à l’avis du Dr M______, qui fixe le statu quo sine au 4 juillet 2011 (rapports des 14 novembre 2014 et 9 février 2016), force est de constater qu’il se limite en une simple affirmation, en reprenant, de manière succincte, les arguments du Dr P______ et sans discuter ceux du Dr T______. Il s’ensuit que l’appréciation du Dr M______, qui, au demeurant, n’est pas neurochirurgien, n’est pas convaincante. Il apparaît ainsi qu’il n’existe aucune circonstance susceptible d’ébranler sérieusement la crédibilité des conclusions du Dr T______.</w:t>
      </w:r>
    </w:p>
    <w:p>
      <w:r>
        <w:rPr>
          <w:b/>
        </w:rPr>
        <w:t>E. 10</w:t>
      </w:r>
    </w:p>
    <w:p>
      <w:r>
        <w:t>Il convient donc d’admettre que l’accident du 20 février 2011 a causé une contusion radiculaire C6 droite, entraînant une incapacité de travail et nécessitant des traitements. Par ailleurs, le statu quo sine vel ante n’était pas encore atteint au moment où le Dr T______ a réalisé son examen, soit le 6 mars 2014. C’est par conséquent à tort que l’intimée a fixé un statu quo sine au 4 juillet 2011 s’agissant de l’atteinte au rachis cervical et a mis fin au versement des prestations avec effet au 30 avril 2012. Le recours est donc admis et la décision litigieuse annulée, le recourant ayant droit à la reprise du versement des prestations légales à compter du 1er mai 2012. La cause est renvoyée à l’intimée pour instruction complémentaire sur le droit aux prestations du recourant pour la période postérieure au 6 mars 2014. Le recourant, qui obtient gain de cause, a droit à une indemnité à titre de participation à ses frais et dépens, que la chambre de céans fixe en l'espèce à CHF 3'000.- (art. 61 let. g LPGA). Pour le surplus, la procédure est gratuite.</w:t>
      </w:r>
    </w:p>
    <w:p>
      <w:r>
        <w:t>A/1530/2015 - 20/20 -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