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ATAS/372/2015 vom 21. Mai 2015</w:t>
      </w:r>
    </w:p>
    <w:p>
      <w:r>
        <w:t>GE Cour de justice, 2015-05-21, FR</w:t>
      </w:r>
    </w:p>
    <w:p>
      <w:r>
        <w:rPr>
          <w:b/>
        </w:rPr>
        <w:t xml:space="preserve">Quelle: </w:t>
      </w:r>
      <w:r>
        <w:t>https://mcp.opencaselaw.ch/entscheid/ge_gerichte_ATAS_372_2015</w:t>
      </w:r>
    </w:p>
    <w:p>
      <w:r>
        <w:t>FR: GE_GERICHTE ATAS/372/2015 du 21 mai 2015</w:t>
      </w:r>
    </w:p>
    <w:p>
      <w:r>
        <w:t>IT: GE_GERICHTE ATAS/372/2015 del 21 maggio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- 16/25-</w:t>
      </w:r>
    </w:p>
    <w:p>
      <w:r>
        <w:t>A/1991/2014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les troubles présentés par la recourante à l'épaule gauche postérieurement au 30 septembre 2013 sont en lien de causalité avec l'accident survenu le 17 juillet 2013.</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w:t>
      </w:r>
    </w:p>
    <w:p>
      <w:r>
        <w:t>- 17/25-</w:t>
      </w:r>
    </w:p>
    <w:p>
      <w:r>
        <w:t>A/1991/2014 avec cet accident (raisonnement «post hoc, ergo propter hoc»; ATF 119 V 335 consid. 2b/bb; RAMA 1999 n° U 341 p. 408, consid. 3b). Il convient en principe d'en rechercher l'étiologie et de vérifier, sur cette base, l'existence du rapport de causalité avec l'événement assuré.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U.351/04 du 14 février 2006 consid. 3.2).</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- 18/25-</w:t>
      </w:r>
    </w:p>
    <w:p>
      <w:r>
        <w:t>A/1991/2014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- 19/25-</w:t>
      </w:r>
    </w:p>
    <w:p>
      <w:r>
        <w:t>A/1991/2014</w:t>
      </w:r>
    </w:p>
    <w:p>
      <w:r>
        <w:rPr>
          <w:b/>
        </w:rPr>
        <w:t>E. 7</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I.751/03 du 19 mars 2004 consid. 3.3).</w:t>
      </w:r>
    </w:p>
    <w:p>
      <w:r>
        <w:rPr>
          <w:b/>
        </w:rPr>
        <w:t>E. 8</w:t>
      </w:r>
    </w:p>
    <w:p>
      <w:r>
        <w:t>Le juge des assurances sociales fonde sa décision, sauf dispositions contraires de la loi, sur les faits qui, faute d’être établis de manière irréfutable, apparaissent comme</w:t>
      </w:r>
    </w:p>
    <w:p>
      <w:r>
        <w:t>- 20/25-</w:t>
      </w:r>
    </w:p>
    <w:p>
      <w:r>
        <w:t>A/1991/2014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l'intimée est d'avis que les troubles dont souffre la recourante à l'épaule gauche ne sont plus en lien de causalité naturelle depuis mi-septembre 2013 avec l'événement du 17 juillet 2013. Elle se fonde pour cela sur l'expertise du Dr L______. La chambre de céans relèvera que si ce médecin a retenu que la recourante a présenté une contusion et des dermabrasions de la face interne du bras gauche suite à l’accident, lesquelles étaient guéries dès mi-septembre 2013, les Dresses K______ et I______ ont, quant à elles, conclu à une périarthrite scapulo-humérale avec bursite sous acromiodeltoïdienne sans capsulite rétractile (rapport d’avril 2014 des Dresses K______ et I______) qui serait encore en lien avec l’accident du 17 juillet 2013 à la date de la décision litigieuse (rapports du 2 septembre 2014 de la Dresse K______ et du 2 octobre 2014 de la Dresse I______). Certes, il ne suffit pas que les médecins traitants expriment une opinion divergente de celle d’un expert pour faire douter des conclusions de celui-ci. Cependant, en l’espèce, il apparaît que l’expert a effectué son appréciation en considérant qu’il n’y avait pas eu de chute le 17 juillet 2013 (p. 10 du rapport d'expertise). Or, force est de constater que le médecin qui a donné les premiers soins le 17 juillet 2013, a bien fait état d'une "chute de sa hauteur en marchant avec affaissement sur un banc" (rapport du 26 août 2013 de la Dresse C______). Qui plus est, la recourante a expliqué au Dr L______ avoir chuté sur le dossier d'un banc (p. 8 du rapport d'expertise) et l'ensemble des médecins consultés fait également état d'une chute (rapport du Dr de F______ du 23 août 2013, rapport du Dr H______ du 16 octobre 2013, rapports de la Dresse G______ du 28 octobre, 21 novembre et 12 décembre 2013 – celle-ci parlant d'un mécanisme d'hyperabduction forcée de l'épaule -, rapport du 28 février 2014 de la Dresse K______ et rapport des Dresses I______ et K______ reçu le 11 avril 2014 par l'intimée). Il n'apparaît donc pas que les déclarations de la recourante soient contradictoires ou fluctuantes. Enfin, on ne saurait se fonder, comme le fait l’intimée, sur la déclaration d'accident non signée du 23 juillet 2013, vraisemblablement établie par l'employeur, pour déterminer comment s'est déroulé l'événement, dès lors que l'employeur n'a pas été témoin de la scène (cf. arrêt du Tribunal fédéral des assurances U.142/04 du 23 septembre</w:t>
      </w:r>
    </w:p>
    <w:p>
      <w:r>
        <w:t>- 21/25-</w:t>
      </w:r>
    </w:p>
    <w:p>
      <w:r>
        <w:t>A/1991/2014 2005 consid. 4.2) et que ses déclarations, en tant qu'elles émanent d'un tiers, ne sauraient lier la recourante. Par ailleurs, s’agissant des douleurs que présente la recourante postérieurement à la mi-septembre 2013, le Dr L______ a estimé qu’elles étaient à rapporter à son état psychologique, dès lors que la contusion et les dermabrasions avaient guéris en deux mois après l’accident et que s’agissant de l’articulation de l’épaule gauche, tous les examens s’étaient révélés négatifs. La chambre de céans constate toutefois que les examens complémentaires effectués à compter de l’accident font état de troubles à l’épaule gauche de la recourante. Ainsi, par rapport du 23 août 2013, le Dr F______ relevait à l’échographie que « la capsule était extrêmement sensible, son point d’insertion latérale humérale, sous la pointe du deltoïde était extrêmement sensible » ; le 28 octobre 2013, le Dr J______ a constaté à l’IRM une bursite sous-acromio-deltoïdienne modérée très légèrement exsudative ; le 4 mars 2014, le Dr F______ a noté à l’échographie que la capsule articulaire gléno-humérale était épaissie et que la douleur était provoquée par l’insertion sous-jacente de la capsule articulaire. Or, l’expertise du Dr L______ ne permet pas de comprendre pour quelles raisons il s’écarte de ces constats radiologiques.</w:t>
      </w:r>
    </w:p>
    <w:p>
      <w:r>
        <w:rPr>
          <w:b/>
        </w:rPr>
        <w:t>E. 10</w:t>
      </w:r>
    </w:p>
    <w:p>
      <w:r>
        <w:t>L’accident du 17 juillet 2013 a-t-il déclenché un processus qui serait de toute façon survenu sans cet événement ? Motiver.</w:t>
      </w:r>
    </w:p>
    <w:p>
      <w:r>
        <w:rPr>
          <w:b/>
        </w:rPr>
        <w:t>E. 11</w:t>
      </w:r>
    </w:p>
    <w:p>
      <w:r>
        <w:t>A partir de quand les facteurs étrangers sont-ils devenus, ou deviennent- ils, au degré de la vraisemblance prépondérante, les seules causes influentes sur l’état de santé de la recourante (« statu quo sine » ou « statu quo ante »).</w:t>
      </w:r>
    </w:p>
    <w:p>
      <w:r>
        <w:rPr>
          <w:b/>
        </w:rPr>
        <w:t>E. 12</w:t>
      </w:r>
    </w:p>
    <w:p>
      <w:r>
        <w:t>Quels ont été les traitements prodigués ? Sont-ils terminés ? Si non, quels traitements sont encore nécessaires ?</w:t>
      </w:r>
    </w:p>
    <w:p>
      <w:r>
        <w:rPr>
          <w:b/>
        </w:rPr>
        <w:t>E. 13</w:t>
      </w:r>
    </w:p>
    <w:p>
      <w:r>
        <w:t>Peut-on attendre de la poursuite d’un traitement médical une notable amélioration de l’état de santé de la recourante ? Si non, à partir de quel moment ne peut-on plus attendre de la continuation du traitement médical une notable amélioration de l’état de santé de la recourante (état final atteint) ?</w:t>
      </w:r>
    </w:p>
    <w:p>
      <w:r>
        <w:rPr>
          <w:b/>
        </w:rPr>
        <w:t>E. 14</w:t>
      </w:r>
    </w:p>
    <w:p>
      <w:r>
        <w:t>Existe-t-il une atteinte à l'intégrité?</w:t>
      </w:r>
    </w:p>
    <w:p>
      <w:r>
        <w:rPr>
          <w:b/>
        </w:rPr>
        <w:t>E. 15</w:t>
      </w:r>
    </w:p>
    <w:p>
      <w:r>
        <w:t>Partagez-vous l’appréciation du Dr L______ (rapport du 20 janvier 2014) ? Veuillez motiver.</w:t>
      </w:r>
    </w:p>
    <w:p>
      <w:r>
        <w:rPr>
          <w:b/>
        </w:rPr>
        <w:t>E. 16</w:t>
      </w:r>
    </w:p>
    <w:p>
      <w:r>
        <w:t>Partagez-vous l’appréciation de la Dresse C______ (rapport du 26 août 2013) ? Veuillez motiver.</w:t>
      </w:r>
    </w:p>
    <w:p>
      <w:r>
        <w:rPr>
          <w:b/>
        </w:rPr>
        <w:t>E. 17</w:t>
      </w:r>
    </w:p>
    <w:p>
      <w:r>
        <w:t>Partagez-vous l’appréciation de la Dresse G______ (rapport du</w:t>
      </w:r>
    </w:p>
    <w:p>
      <w:r>
        <w:rPr>
          <w:b/>
        </w:rPr>
        <w:t>E. 21</w:t>
      </w:r>
    </w:p>
    <w:p>
      <w:r>
        <w:t>Formuler un pronostic global.</w:t>
      </w:r>
    </w:p>
    <w:p>
      <w:r>
        <w:t>D’un point de vue purement rhumatologique</w:t>
      </w:r>
    </w:p>
    <w:p>
      <w:r>
        <w:rPr>
          <w:b/>
        </w:rPr>
        <w:t>E. 22</w:t>
      </w:r>
    </w:p>
    <w:p>
      <w:r>
        <w:t>Anamnèse détaillée.</w:t>
      </w:r>
    </w:p>
    <w:p>
      <w:r>
        <w:rPr>
          <w:b/>
        </w:rPr>
        <w:t>E. 23</w:t>
      </w:r>
    </w:p>
    <w:p>
      <w:r>
        <w:t>Données subjectives de la personne.</w:t>
      </w:r>
    </w:p>
    <w:p>
      <w:r>
        <w:rPr>
          <w:b/>
        </w:rPr>
        <w:t>E. 24</w:t>
      </w:r>
    </w:p>
    <w:p>
      <w:r>
        <w:t>Constatations objectives.</w:t>
      </w:r>
    </w:p>
    <w:p>
      <w:r>
        <w:rPr>
          <w:b/>
        </w:rPr>
        <w:t>E. 25</w:t>
      </w:r>
    </w:p>
    <w:p>
      <w:r>
        <w:t>Diagnostic(s).</w:t>
      </w:r>
    </w:p>
    <w:p>
      <w:r>
        <w:t>- 24/25-</w:t>
      </w:r>
    </w:p>
    <w:p>
      <w:r>
        <w:t>A/1991/2014</w:t>
      </w:r>
    </w:p>
    <w:p>
      <w:r>
        <w:rPr>
          <w:b/>
        </w:rPr>
        <w:t>E. 26</w:t>
      </w:r>
    </w:p>
    <w:p>
      <w:r>
        <w:t>Depuis quelle date sont-ils présents chez la recourante et comment ont- ils évolué ?</w:t>
      </w:r>
    </w:p>
    <w:p>
      <w:r>
        <w:rPr>
          <w:b/>
        </w:rPr>
        <w:t>E. 27</w:t>
      </w:r>
    </w:p>
    <w:p>
      <w:r>
        <w:t>Evolution de l’état de santé avant l’accident du 17 juillet 2013 et après.</w:t>
      </w:r>
    </w:p>
    <w:p>
      <w:r>
        <w:rPr>
          <w:b/>
        </w:rPr>
        <w:t>E. 28</w:t>
      </w:r>
    </w:p>
    <w:p>
      <w:r>
        <w:t>La recourante présentait-elle un état maladif antérieur au 17 juillet 2013 ? Dans l’affirmatif, lequel ?</w:t>
      </w:r>
    </w:p>
    <w:p>
      <w:r>
        <w:rPr>
          <w:b/>
        </w:rPr>
        <w:t>E. 29</w:t>
      </w:r>
    </w:p>
    <w:p>
      <w:r>
        <w:t>L’accident du 17 juillet 2013 est-il la cause unique ou une cause partielle (« condition sine qua non ») de l’atteinte, respectivement des atteintes à la santé de la recourante ? Plus précisément, quel est le degré de probabilité du lien de causalité : est-il seulement possible (moins de 50% dû à l’accident), probable (plus de 50% dû à l’accident) ou certain (100% dû à l’accident).</w:t>
      </w:r>
    </w:p>
    <w:p>
      <w:r>
        <w:rPr>
          <w:b/>
        </w:rPr>
        <w:t>E. 30</w:t>
      </w:r>
    </w:p>
    <w:p>
      <w:r>
        <w:t>Le cas échéant, quels sont les facteurs étrangers à l’accident du 17 juillet 2013 (maladifs, dégénératifs, accidentels, autres) qui ont contribué, avec ledit accident en question, à la survenance de l’atteinte, respectivement des atteintes à la santé de la recourante ?</w:t>
      </w:r>
    </w:p>
    <w:p>
      <w:r>
        <w:rPr>
          <w:b/>
        </w:rPr>
        <w:t>E. 31</w:t>
      </w:r>
    </w:p>
    <w:p>
      <w:r>
        <w:t>L’accident du 17 juillet 2013 a-t-il déclenché un processus qui serait de toute façon survenu sans cet événement ? Motiver.</w:t>
      </w:r>
    </w:p>
    <w:p>
      <w:r>
        <w:rPr>
          <w:b/>
        </w:rPr>
        <w:t>E. 32</w:t>
      </w:r>
    </w:p>
    <w:p>
      <w:r>
        <w:t>A partir de quand les facteurs étrangers sont-ils devenus, ou deviennent- ils, au degré de la vraisemblance prépondérante, les seules causes influentes sur l’état de santé de la recourante (« statu quo sine » ou « statu quo ante »).</w:t>
      </w:r>
    </w:p>
    <w:p>
      <w:r>
        <w:rPr>
          <w:b/>
        </w:rPr>
        <w:t>E. 33</w:t>
      </w:r>
    </w:p>
    <w:p>
      <w:r>
        <w:t>Quels ont été les traitements prodigués ? Sont-ils terminés ? Si non, quels traitements sont encore nécessaires ?</w:t>
      </w:r>
    </w:p>
    <w:p>
      <w:r>
        <w:rPr>
          <w:b/>
        </w:rPr>
        <w:t>E. 34</w:t>
      </w:r>
    </w:p>
    <w:p>
      <w:r>
        <w:t>Peut-on attendre de la poursuite d’un traitement médical une notable amélioration de l’état de santé de la recourante ? Si non, à partir de quel moment ne peut-on plus attendre de la continuation du traitement médical une notable amélioration de l’état de santé de la recourante (état final atteint) ?</w:t>
      </w:r>
    </w:p>
    <w:p>
      <w:r>
        <w:rPr>
          <w:b/>
        </w:rPr>
        <w:t>E. 35</w:t>
      </w:r>
    </w:p>
    <w:p>
      <w:r>
        <w:t>Existe-t-il une atteinte à l’intégrité ?</w:t>
      </w:r>
    </w:p>
    <w:p>
      <w:r>
        <w:rPr>
          <w:b/>
        </w:rPr>
        <w:t>E. 36</w:t>
      </w:r>
    </w:p>
    <w:p>
      <w:r>
        <w:t>Partagez-vous l’appréciation du Dr L______ (rapport du 20 janvier 2014)? Veuillez motiver.</w:t>
      </w:r>
    </w:p>
    <w:p>
      <w:r>
        <w:rPr>
          <w:b/>
        </w:rPr>
        <w:t>E. 37</w:t>
      </w:r>
    </w:p>
    <w:p>
      <w:r>
        <w:t>Partagez-vous l’appréciation de la Dresse C______ (rapport du 26 août 2013) ? Veuillez motiver.</w:t>
      </w:r>
    </w:p>
    <w:p>
      <w:r>
        <w:rPr>
          <w:b/>
        </w:rPr>
        <w:t>E. 38</w:t>
      </w:r>
    </w:p>
    <w:p>
      <w:r>
        <w:t>Partagez-vous l’appréciation de la Dresse G______ (rapport du 21 novembre 2013) ? Veuillez motiver.</w:t>
      </w:r>
    </w:p>
    <w:p>
      <w:r>
        <w:t>- 25/25-</w:t>
      </w:r>
    </w:p>
    <w:p>
      <w:r>
        <w:t>A/1991/2014</w:t>
      </w:r>
    </w:p>
    <w:p>
      <w:r>
        <w:rPr>
          <w:b/>
        </w:rPr>
        <w:t>E. 39</w:t>
      </w:r>
    </w:p>
    <w:p>
      <w:r>
        <w:t>Partagez-vous l’appréciation de la Dresse K______ (rapports des 28 février et 2 septembre 2014) ? Veuillez motiver.</w:t>
      </w:r>
    </w:p>
    <w:p>
      <w:r>
        <w:rPr>
          <w:b/>
        </w:rPr>
        <w:t>E. 40</w:t>
      </w:r>
    </w:p>
    <w:p>
      <w:r>
        <w:t>Partagez-vous l’appréciation de la Dresse I______ (rapport du 2 octobre 2014) ? Veuillez motiver.</w:t>
      </w:r>
    </w:p>
    <w:p>
      <w:r>
        <w:rPr>
          <w:b/>
        </w:rPr>
        <w:t>E. 41</w:t>
      </w:r>
    </w:p>
    <w:p>
      <w:r>
        <w:t>Partagez-vous l’appréciation des Dresses K______ et I______ (rapport reçu le 11 avril par l’assureur) ? Veuillez motiver</w:t>
      </w:r>
    </w:p>
    <w:p>
      <w:r>
        <w:rPr>
          <w:b/>
        </w:rPr>
        <w:t>E. 42</w:t>
      </w:r>
    </w:p>
    <w:p>
      <w:r>
        <w:t>Formuler un pronostic global. Questions concernant la capacité de travail (appréciation consensuelle du cas) :</w:t>
      </w:r>
    </w:p>
    <w:p>
      <w:r>
        <w:rPr>
          <w:b/>
        </w:rPr>
        <w:t>E. 43</w:t>
      </w:r>
    </w:p>
    <w:p>
      <w:r>
        <w:t>Quelles sont les limitations fonctionnelles (mouvements, activités ou astreintes qui ne peuvent plus être exécutés par la recourante) liées à chaque diagnostic retenu, puis globalement ?</w:t>
      </w:r>
    </w:p>
    <w:p>
      <w:r>
        <w:rPr>
          <w:b/>
        </w:rPr>
        <w:t>E. 44</w:t>
      </w:r>
    </w:p>
    <w:p>
      <w:r>
        <w:t>Quelle est la capacité de travail de la recourante dans son activité habituelle et son évolution dans le temps depuis le 17 juillet 2013, en pour-cent, en distinguant les diagnostics retenus (en lien de causalité ou non avec l’accident) ?</w:t>
      </w:r>
    </w:p>
    <w:p>
      <w:r>
        <w:rPr>
          <w:b/>
        </w:rPr>
        <w:t>E. 45</w:t>
      </w:r>
    </w:p>
    <w:p>
      <w:r>
        <w:t>Y-a-t-il une diminution de rendement? Si oui, dans quelle mesure?</w:t>
      </w:r>
    </w:p>
    <w:p>
      <w:r>
        <w:rPr>
          <w:b/>
        </w:rPr>
        <w:t>E. 46</w:t>
      </w:r>
    </w:p>
    <w:p>
      <w:r>
        <w:t>Les diagnostics retenus entraînent-ils une incapacité de travail durable?</w:t>
      </w:r>
    </w:p>
    <w:p>
      <w:r>
        <w:rPr>
          <w:b/>
        </w:rPr>
        <w:t>E. 47</w:t>
      </w:r>
    </w:p>
    <w:p>
      <w:r>
        <w:t>Une activité lucrative adaptée est-elle raisonnablement exigible de la part de la recourante? Si oui, à quel taux et depuis quand? Le taux a-t-il évolué? Si oui, comment et quand? Donner une description des activités adaptées.</w:t>
      </w:r>
    </w:p>
    <w:p>
      <w:r>
        <w:rPr>
          <w:b/>
        </w:rPr>
        <w:t>E. 48</w:t>
      </w:r>
    </w:p>
    <w:p>
      <w:r>
        <w:t>Toute remarque utile et proposition des experts. 5. Invite les experts à déposer à leur meilleure convenance un rapport en trois exemplaires à la chambre de céans. 6. Réserve le fond.</w:t>
      </w:r>
    </w:p>
    <w:p>
      <w:r>
        <w:t>La greffière</w:t>
      </w:r>
    </w:p>
    <w:p>
      <w:r>
        <w:t>Brigitte BABEL</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