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ATAS/371/2019 vom 24. April 2019</w:t>
      </w:r>
    </w:p>
    <w:p>
      <w:r>
        <w:t>GE Cour de justice, 2019-04-24, FR</w:t>
      </w:r>
    </w:p>
    <w:p>
      <w:r>
        <w:rPr>
          <w:b/>
        </w:rPr>
        <w:t xml:space="preserve">Quelle: </w:t>
      </w:r>
      <w:r>
        <w:t>https://mcp.opencaselaw.ch/entscheid/ge_gerichte_ATAS_371_2019</w:t>
      </w:r>
    </w:p>
    <w:p>
      <w:r>
        <w:t>FR: GE_GERICHTE ATAS/371/2019 du 24 avril 2019</w:t>
      </w:r>
    </w:p>
    <w:p>
      <w:r>
        <w:t>IT: GE_GERICHTE ATAS/371/2019 del 24 aprile 2019</w:t>
      </w:r>
    </w:p>
    <w:p>
      <w:pPr>
        <w:pStyle w:val="Heading2"/>
      </w:pPr>
      <w:r>
        <w:t>Volltext</w:t>
      </w:r>
    </w:p>
    <w:p>
      <w:r>
        <w:t>Siégeant : Catherine TAPPONNIER, Présidente; Dana DORDEA et Christine LUZZATTO, Juges assesseurs</w:t>
      </w:r>
    </w:p>
    <w:p>
      <w:r>
        <w:t>RÉPUBLIQUE ET</w:t>
      </w:r>
    </w:p>
    <w:p>
      <w:r>
        <w:t>CANTON DE GEN ÈVE POUVOIR JUDICIAIRE</w:t>
      </w:r>
    </w:p>
    <w:p>
      <w:r>
        <w:t>A/946/2019 ATAS/371/2019 COUR DE JUSTICE Chambre des assurances sociales Arrêt du 24 avril 2019 4ème Chambre</w:t>
      </w:r>
    </w:p>
    <w:p>
      <w:r>
        <w:t>En la cause Mineur A______, domicilié à GENÈVE, représenté par sa mère Madame A______</w:t>
      </w:r>
    </w:p>
    <w:p>
      <w:r>
        <w:t>recourant</w:t>
      </w:r>
    </w:p>
    <w:p>
      <w:r>
        <w:t>contre OFFICE DE L'ASSURANCE-INVALIDITÉ DU CANTON DE GENÈVE, sis rue des Gares 12, GENÈVE</w:t>
      </w:r>
    </w:p>
    <w:p>
      <w:r>
        <w:t>intimé</w:t>
      </w:r>
    </w:p>
    <w:p>
      <w:r>
        <w:t>A/946/2019 - 2/2 - Vu la décision du 18 février 2019 de l’office de l’assurance-invalidité du canton de Genève (ci-après l’OAI) refusant la prise en charge de supports plantaires pour A______ ; Vu le recours interjeté le 9 mars 2019 par ce dernier, représenté par sa mère, contre la décision précitée ; Vu la réponse du 5 avril 2019 de l’OAI ; Attendu que par courrier du 15 avril 2019, la mère du recourant a indiqué que la chambre de céans n’aurait plus jamais de ses nouvelles, qu’elle pouvait dès lors fermer les dossiers et prévoir qu’elle prendrait en charge l’entier des frais médicaux de son fils ; Que cette déclaration correspond à un retrait du recours ; Qu'il convient d'en prendre acte et de rayer la cause du rôle.</w:t>
      </w:r>
    </w:p>
    <w:p>
      <w:r>
        <w:t>PAR CES MOTIFS, LA CHAMBRE DES ASSURANCES SOCIALES : 1. Prend acte du retrait du recours. 2. Raye la cause du rôle.</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