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ATAS/371/2011 vom 28. März 2011</w:t>
      </w:r>
    </w:p>
    <w:p>
      <w:r>
        <w:t>GE Cour de justice, 2011-03-28, FR</w:t>
      </w:r>
    </w:p>
    <w:p>
      <w:r>
        <w:rPr>
          <w:b/>
        </w:rPr>
        <w:t xml:space="preserve">Quelle: </w:t>
      </w:r>
      <w:r>
        <w:t>https://mcp.opencaselaw.ch/entscheid/ge_gerichte_ATAS_371_2011</w:t>
      </w:r>
    </w:p>
    <w:p>
      <w:r>
        <w:t>FR: GE_GERICHTE ATAS/371/2011 du 28 mars 2011</w:t>
      </w:r>
    </w:p>
    <w:p>
      <w:r>
        <w:t>IT: GE_GERICHTE ATAS/371/2011 del 28 marzo 2011</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L'objet du litige porte, d'une part, sur le bien-fondé de la suspension du versement de la rente au recourant durant l'instruction de la procédure de révision de cette dernière ainsi que, d'autre part, sur la demande de restitution de l'effet suspensif au recours.</w:t>
      </w:r>
    </w:p>
    <w:p>
      <w:r>
        <w:rPr>
          <w:b/>
        </w:rPr>
        <w:t>E. 3</w:t>
      </w:r>
    </w:p>
    <w:p>
      <w:r>
        <w:t>a) Le recourant se plaint tout d'abord d'un défaut manifeste de motivation de la décision. b) La jurisprudence a déduit du droit d'être entendu, garanti à l'art. 29 al. 2 Cst., celui pour le justiciable de s'expliquer avant qu'une décision soit prise à son détriment, celui de fournir des preuves quant aux faits de nature à influer sur le sort de la décision, celui d'avoir accès au dossier et celui de participer à l'administration des preuves, d'en prendre connaissance et de se déterminer à leur propos (ATF 132</w:t>
      </w:r>
    </w:p>
    <w:p>
      <w:r>
        <w:t>A/342/2011 - 4/8 - V 368 consid. 3.1 p. 370 et les références).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Il appartient en effet d'abord aux parties, et non au juge, de décider si une prise de position ou une pièce nouvellement versée au dossier contient des éléments déterminants qui appellent des observations de leur part. Elles doivent à cette fin pouvoir s'exprimer dans le cadre de la procédure, ce qui suppose que la possibilité leur soit concrètement offerte de faire entendre leur point de vue. En ce sens, il existe un véritable droit à la réplique qui vaut pour toutes les procédures judiciaires (ATF 133 I 98 consid. 2.1 p. 99, 100 consid. 4.3 - 4.6 p. 102 ss) (ATF du 29 décembre 2009 9C 797/2009). La jurisprudence a également déduit du droit d'être entendu le devoir pour les autorités de motiver leurs décisions (ATF 129 I 232 consid. 3.2 p. 236). La motivation d'une décision doit être telle qu'elle permette au destinataire de celle-ci de la comprendre et de l'attaquer utilement s'il y a lieu, et à l'autorité de recours d'exercer son contrôle. Cela suppose que tant le destinataire que l'autorité de recours puissent saisir la portée de la décision en cause. Cela n'est possible que si l'autorité de jugement mentionne, au moins brièvement, les motifs qui l'ont guidée et sur lesquels elle a fondé sa décision, même si elle n'a pas l'obligation d'exposer et de discuter tous les faits, moyens de preuve et griefs invoqués par les parties, mais peut au contraire se limiter à ceux qui lui apparaissent pertinents (ATF 126 I 97 consid. 2b p. 102 s.). L'étendue de la motivation dépend au demeurant de la liberté d'appréciation dont jouit le juge et de la gravité des conséquences de sa décision (ATF 112 Ia 107 consid. 2b p. 110; cf. également ATF 129 I 232 consid. 3.3 p. 239) (ATF du 28 août 2008 9C 546/2007). c) En l'espèce, le recourant a été informé par un courrier de l'intimé du 29 novembre 2010 que sa rente était suspendue en raison du fait qu'il aurait exercé une activité lucrative, motivation reprise dans la décision incidente du 22 décembre 2010. C'est postérieurement à cette décision litigieuse, soit à l'occasion de la réponse au présent recours, que l'intimé a mentionné qu'il se fondait sur le procès- verbal d'audition du recourant du 25 octobre 2010, pièce finalement versée à la procédure le 28 février 2011. Cependant, même si une violation du devoir de motiver la décision devait être admise, ce qui n'est pas avéré, celle-ci aurait été réparée dans le cadre de la précédente procédure, l'intimé ayant complété sa motivation par écriture des 15 et 28 février 2011 et le recourant ayant eu l'occasion de répliquer le 21 mars 2011 (ATF du 3 mars 2010 9C 1016/2009). Le grief tiré du défaut de motivation de la décision est dès lors mal fondé.</w:t>
      </w:r>
    </w:p>
    <w:p>
      <w:r>
        <w:rPr>
          <w:b/>
        </w:rPr>
        <w:t>E. 4</w:t>
      </w:r>
    </w:p>
    <w:p>
      <w:r>
        <w:t>a) Selon l'art. 88bis al. 2 let. b du règlement du 17 janvier 1961 sur l’assurance- invalidité, du 17 janvier 1961 (RAI ; RS 831.201), la diminution ou la suppression</w:t>
      </w:r>
    </w:p>
    <w:p>
      <w:r>
        <w:t>A/342/2011 - 5/8 - de la rente ou de l’allocation pour impotent prend effet rétroactivement à la date où elle a cessé de correspondre aux droits de l’assuré, s’il se l’est fait attribuer irrégulièrement ou s’il a manqué, à un moment donné, à l’obligation de renseigner qui lui incombe raisonnablement selon l’art. 77. Selon l'art. 77 RAI,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b) Selon l'art. 55 al. 1 LPGA, les points de procédure qui ne sont pas réglés de manière exhaustive aux art. 27 à 54 de la présente loi ou par les dispositions des lois spéciales sont régis par la loi fédérale du 20 décembre 1968 sur la procédure administrative (PA ; RS 172.021). Selon l'art. 56 PA, après le dépôt du recours, l’autorité de recours, son président ou le juge instructeur peut prendre d’autres mesures provisionnelles, d’office ou sur requête d’une partie, pour maintenir intact un état de fait existant ou sauvegarder des intérêts menacés. Les mesures provisionnelles ne sont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(ATF du 24 juin 2002 I 278/2002). Une décision, qui suspend à titre provisoire une rente d'invalidité est une mesure provisionnelle (ATF du 3 mars 2010 9C 10616/2009; ATAS/1042/2010 du 14 octobre 2010). Le but d'une telle mesure est de sauvegarder un intérêt protégé par la loi et qui paraît menacé. Si l'autorité ne fait que décider une mesure dont les effets sont transitoirement les mêmes que ceux qui découlent d'une mesure que la loi lui permet de prendre à titre définitif, une base légale expresse n'est pas nécessaire (Pierre MOOR, Droit administratif, vol. II: Les actes administratifs et leur contrôle, 2ème éd., Berne 2002, p. 528, n° 2.2.6.8, p. 272). Lorsqu'il s'agit d'examiner une mesure provisionnelle ou un retrait de l'effet suspensif, il y a lieu de</w:t>
      </w:r>
    </w:p>
    <w:p>
      <w:r>
        <w:t>A/342/2011 - 6/8 - procéder à une pesée des intérêts en présence, qui s'effectue selon les mêmes critères (Ueli KIESER, Das Verwaltungsverfahren in der Sozialversicherung, p. 190 ss n. 406). On peut donc se référer aux principes légaux et jurisprudentiels en matière d'effet suspensif pour examiner la conformité au droit de la décision de suspension de la rente. c) La LPGA ne contient pas de dispositions propres sur l'effet suspensif. Par renvoi des art. 55 al. 1 LPGA et 1 al. 3 PA, l'art. 55 al. 2 et 4 PA, concernant le retrait de l'effet suspensif, s'applique à la procédure devant les autorités cantonales de dernière instance qui ne statuent pas définitivement en vertu du droit public fédéral. L'art. 55 PA prévoit que le recours a effet suspensif (al. 1), et que sauf si elle porte sur une prestation pécuniaire, la décision de l’autorité inférieure peut prévoir qu’un recours éventuel n’aura pas d’effet suspensif (al. 2). Conformément à l'art. 66 PA, si aucun intérêt public ou privé prépondérant ne s’y oppose, la juridiction de recours peut, sur la demande de la partie dont les intérêts sont gravement menacés, retirer ou restituer l’effet suspensif (al. 3). Est cependant réservé l'art. 97 de la loi fédérale sur l’assurance-vieillesse et survivants du 20 décembre 1946 (LAVS ; RS 831.10), applicable par analogie à l'assurance-invalidité en vertu de l'art. 66 LAI, qui permet à la caisse de compensation de prévoir dans sa décision qu'un éventuel recours n'aura pas d'effet suspensif, même si la décision porte sur une prestation pécuniaire. L'entrée en vigueur de la LPGA n'a rien changé à la jurisprudence en matière de retrait par l'administration de l'effet suspensif à une opposition ou à un recours ou de restitution de l'effet suspensif (ATF du 20 avril 2005, I 196/05, consid. 4.3). Ainsi, la possibilité de retirer l'effet suspensif au recours n'est pas subordonnée à la condition qu'il existe, dans le cas particulier, des circonstances tout à fait exceptionnelles qui justifient cette mesure (ATF du 26 octobre 2006, I 5400/06, consid. 2.2).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(ATF du 19 septembre 2006, I 439/06, consid. 2). En procédant à la pesée des intérêts en présence, les prévisions sur l'issue du litige au fond peuvent également être prises en considération; il faut cependant qu'elles ne fassent aucun doute (ATF du 24 mai 2006, I 231/06, consid. 3.3). Par ailleurs, l'autorité ne saurait retirer l'effet suspensif au recours lorsqu'elle n'a pas de raisons convaincantes pour le faire (ATF 124 V 88 consid. 6a). S'agissant des intérêts en présence, notre Haute Cour admet que l'intérêt de l'administration est généralement prépondérant lorsque la situation financière de</w:t>
      </w:r>
    </w:p>
    <w:p>
      <w:r>
        <w:t>A/342/2011 - 7/8 - celui qui bénéficie de prestations ne lui permettrait pas de les restituer s'il s'avérait dans le jugement au fond qu'elles étaient perçues à tort (ATF du 14 novembre 2005, I 63/05, consid. 5.3; ATF 119 V 503, consid. 4; ATF 105 V 266, consid. 3).</w:t>
      </w:r>
    </w:p>
    <w:p>
      <w:r>
        <w:rPr>
          <w:b/>
        </w:rPr>
        <w:t>E. 5</w:t>
      </w:r>
    </w:p>
    <w:p>
      <w:r>
        <w:t>a) En l'espèce, la décision litigieuse de suspension de la rente du recourant est une mesure provisionnelle, laquelle est soumise aux principes et jurisprudences en matière d'effet suspensif. Le recourant conteste le fait qu'il exercerait une activité lucrative, de sorte que la décision de suspension des prestations n'aurait aucun fondement. Il précise qu'il aide son épouse dans l'exploitation du café-restaurant de celle-ci mais qu'il ne réalise aucun gain. Invité à se déterminer notamment sur le procès-verbal du 25 mai 2010 dans lequel il a déclaré qu'il travaillait dix heures par jour dans le restaurant Y_________ en surveillant le personnel et en s'occupant de la facturation, le recourant a persisté dans ses explications et conclusions du 1er février 2011. En conséquence, au vu de ce qui précède, la mesure provisionnelle en cause visant à préserver les intérêts de l'administration est fondée dès lors que la procédure de révision de la rente pourrait, avec un degré de certitude suffisant, aboutir à une suppression rétroactive de celle-ci (art. 88bis al. 2 let. b RAI) et que le recourant - qui n'a pas communiqué de précisions sur sa situation financière - pourrait également ne plus être en mesure de restituer à l'intimé les prestations indûment touchées.</w:t>
      </w:r>
    </w:p>
    <w:p>
      <w:r>
        <w:rPr>
          <w:b/>
        </w:rPr>
        <w:t>E. 6</w:t>
      </w:r>
    </w:p>
    <w:p>
      <w:r>
        <w:t>Partant, le recours sera rejeté.</w:t>
      </w:r>
    </w:p>
    <w:p>
      <w:r>
        <w:rPr>
          <w:b/>
        </w:rPr>
        <w:t>E. 7</w:t>
      </w:r>
    </w:p>
    <w:p>
      <w:r>
        <w:t>Vu l'issue du recours, la requête en restitution de l'effet suspensif n'a plus d'objet.</w:t>
      </w:r>
    </w:p>
    <w:p>
      <w:r>
        <w:t>A/342/2011 - 8/8 -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