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ATAS/370/2020 vom 14. Mai 2020</w:t>
      </w:r>
    </w:p>
    <w:p>
      <w:r>
        <w:t>GE Cour de justice, 2020-05-14, FR</w:t>
      </w:r>
    </w:p>
    <w:p>
      <w:r>
        <w:rPr>
          <w:b/>
        </w:rPr>
        <w:t xml:space="preserve">Quelle: </w:t>
      </w:r>
      <w:r>
        <w:t>https://mcp.opencaselaw.ch/entscheid/ge_gerichte_ATAS_370_2020</w:t>
      </w:r>
    </w:p>
    <w:p>
      <w:r>
        <w:t>FR: GE_GERICHTE ATAS/370/2020 du 14 mai 2020</w:t>
      </w:r>
    </w:p>
    <w:p>
      <w:r>
        <w:t>IT: GE_GERICHTE ATAS/370/2020 del 14 maggio 2020</w:t>
      </w:r>
    </w:p>
    <w:p>
      <w:pPr>
        <w:pStyle w:val="Heading2"/>
      </w:pPr>
      <w:r>
        <w:t>Erwägungen</w:t>
      </w:r>
    </w:p>
    <w:p>
      <w:r>
        <w:rPr>
          <w:b/>
        </w:rPr>
        <w:t>E. 15</w:t>
      </w:r>
    </w:p>
    <w:p>
      <w:r>
        <w:t>Par décision du 18 juin 2019, la SUVA a mis un terme au paiement des prestations d’assurance, avec effet au 30 juin 2019 au motif qu’en se fondant sur les conclusions du service médical, les troubles du dos allégués par l’assuré n’étaient plus de la responsabilité de la SUVA, faute de relation de causalité avec l’accident.</w:t>
      </w:r>
    </w:p>
    <w:p>
      <w:r>
        <w:rPr>
          <w:b/>
        </w:rPr>
        <w:t>E. 16</w:t>
      </w:r>
    </w:p>
    <w:p>
      <w:r>
        <w:t>En date du 2 août 2019, l’assuré a consulté le Dr E______, qui dans son rapport de consultation se prononçait comme suit :</w:t>
      </w:r>
    </w:p>
    <w:p>
      <w:r>
        <w:t>______________________________________________________________________</w:t>
      </w:r>
    </w:p>
    <w:p>
      <w:r>
        <w:t>A/3495/2019 - 7/16 - « Diagnostic : Accident de travail le 19 mars 2018 - Douleurs neuropathiques du nerf ilio-inguinal droit, traitées par Sumontil. - IRM lombaire: discopathie Th12/L1 sans neurocompression. - Faiblesse moyen fessier droit, irritation facettaire L5/S1 droit. - Inégalité longueur membre inférieur 14mm à droite selon EOS, compensée par une semelle de 17mm (Dr F______). » Suivaient différentes rubriques (douleurs, professionnel, social, échelle d’auto- évaluation fonctionnelle) se fondant toutes sur le ressenti de l’assuré. Le rapport se concluait par une proposition de prise en charge : « Physiothérapie : oui. Patient risque de ne pas correspondre à ses attentes (attend une prise en charge très intense). Disponibilité/engagement remis en question.</w:t>
      </w:r>
    </w:p>
    <w:p>
      <w:r>
        <w:t>Ergothérapie : régulation des activités et reprise de confiance. Prise en charge possible.</w:t>
      </w:r>
    </w:p>
    <w:p>
      <w:r>
        <w:t>Psychiatrie : groupe parole indiquée.</w:t>
      </w:r>
    </w:p>
    <w:p>
      <w:r>
        <w:t>Médical : une IRM cérébrale a été demandée ainsi qu'une évaluation neuropsychologique concernant un traumatisme crânien anamnestique et jamais investigué. (Multiples incohérences à l'anamnèse, plusieurs rendez-vous manqués). »</w:t>
      </w:r>
    </w:p>
    <w:p>
      <w:r>
        <w:rPr>
          <w:b/>
        </w:rPr>
        <w:t>E. 17</w:t>
      </w:r>
    </w:p>
    <w:p>
      <w:r>
        <w:t>En date du 19 août 2019, l’assuré s’est opposé à la décision de la SUVA du 18 juin 2019. En substance, il concluait qu’il ressortait du rapport de consultation établi par le Dr E______, le 2 août 2019, que ses troubles de la santé résultaient bien de l’accident du 19 mars 2018.</w:t>
      </w:r>
    </w:p>
    <w:p>
      <w:r>
        <w:rPr>
          <w:b/>
        </w:rPr>
        <w:t>E. 18</w:t>
      </w:r>
    </w:p>
    <w:p>
      <w:r>
        <w:t>Par décision sur opposition du 23 août 2019, la SUVA a rejeté l’opposition contre la décision du 18 juin 2019, reprenant la motivation et les conclusions de cette dernière.</w:t>
      </w:r>
    </w:p>
    <w:p>
      <w:r>
        <w:rPr>
          <w:b/>
        </w:rPr>
        <w:t>E. 19</w:t>
      </w:r>
    </w:p>
    <w:p>
      <w:r>
        <w:t>En date du 20 septembre 2019, l’assuré a déposé un recours contre la décision de la SUVA du 23 août 2019, reprochant à cette dernière une attitude contradictoire et de mauvaise foi, rappelant qu’il était en incapacité totale de travailler et de gagner sa vie ; alléguant que le Dr E______, dans son rapport du 2 août 2019, avait confirmé que ses troubles de la santé résultaient bien de l’accident du 19 mars 2018 et concluant à ce que la SUVA continue de lui verser des indemnités journalières.</w:t>
      </w:r>
    </w:p>
    <w:p>
      <w:r>
        <w:rPr>
          <w:b/>
        </w:rPr>
        <w:t>E. 20</w:t>
      </w:r>
    </w:p>
    <w:p>
      <w:r>
        <w:t>Dans sa réponse du 8 novembre 2019, la SUVA a rappelé le contenu et les conclusions des rapports des Drs B______, E______, D______ et G______ et a conclu à la confirmation de la décision querellée. L’intimée a encore précisé que la présente procédure ne concernait pas les troubles qui avaient fait ou feraient l’objet</w:t>
      </w:r>
    </w:p>
    <w:p>
      <w:r>
        <w:t>______________________________________________________________________</w:t>
      </w:r>
    </w:p>
    <w:p>
      <w:r>
        <w:t>A/3495/2019 - 8/16 - d’une IRM cérébrale et d’une évaluation neuropsychologique (selon rapport du 2 août 2019 du Dr E______).</w:t>
      </w:r>
    </w:p>
    <w:p>
      <w:r>
        <w:rPr>
          <w:b/>
        </w:rPr>
        <w:t>E. 21</w:t>
      </w:r>
    </w:p>
    <w:p>
      <w:r>
        <w:t>Le recourant a répliqué, par écriture du 10 décembre 2019, informant la chambre de céans de son inscription au chômage, et du suivi d’un programme de réentrainement/retour au travail, ainsi que d’un suivi de physiothérapie.</w:t>
      </w:r>
    </w:p>
    <w:p>
      <w:r>
        <w:rPr>
          <w:b/>
        </w:rPr>
        <w:t>E. 22</w:t>
      </w:r>
    </w:p>
    <w:p>
      <w:r>
        <w:t>Sur ce, la cause a été gardée à juger. EN DROIT 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Le délai de recours est de trente jours (art. 56 LPGA; art. 62 al. 1 de la de loi sur la procédure administrative du 12 septembre 1985 [LPA - E 5 10]). 2. Interjeté dans la forme et le délai prévus par la loi, le recours est recevable (art. 56 ss LPGA et 62 ss LPA). 3. Le litige porte sur le refus de prester de l’intimée depuis le 30 juin 2019, au motif que les troubles de la santé du recourant n’ont plus de rapport avec l’accident du 19 mars 2018.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w:t>
      </w:r>
    </w:p>
    <w:p>
      <w:r>
        <w:t>______________________________________________________________________</w:t>
      </w:r>
    </w:p>
    <w:p>
      <w:r>
        <w:t>A/3495/2019 - 9/16 -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5.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w:t>
      </w:r>
    </w:p>
    <w:p>
      <w:r>
        <w:t>______________________________________________________________________</w:t>
      </w:r>
    </w:p>
    <w:p>
      <w:r>
        <w:t>A/3495/2019 - 10/16 -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w:t>
      </w:r>
    </w:p>
    <w:p>
      <w:r>
        <w:t>______________________________________________________________________</w:t>
      </w:r>
    </w:p>
    <w:p>
      <w:r>
        <w:t>A/3495/2019 - 11/16 -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______________________________________________________________________</w:t>
      </w:r>
    </w:p>
    <w:p>
      <w:r>
        <w:t>A/3495/2019 - 12/16 -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w:t>
      </w:r>
    </w:p>
    <w:p>
      <w:r>
        <w:t>______________________________________________________________________</w:t>
      </w:r>
    </w:p>
    <w:p>
      <w:r>
        <w:t>A/3495/2019 - 13/16 -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10. En l’espèce, le recourant allègue que les troubles de la santé dont il souffre, singulièrement des douleurs au dos, sont encore imputables à l’accident du 19 mars 2018.</w:t>
      </w:r>
    </w:p>
    <w:p>
      <w:r>
        <w:t>Il sied de rappeler que le recourant, âgé de 54 ans au moment des faits et travaillant sur un chantier, est tombé de sa hauteur dans l’herbe, sans qu’il ne se soit produit de fractures et avec un premier bilan posé par la Dresse B______ constatant des contusions à la hanche droite et à l’épaule droite de l’assuré sans fracture, avec un diagnostic de contusion/contracture lombaire.</w:t>
      </w:r>
    </w:p>
    <w:p>
      <w:r>
        <w:t>Dans son rapport du 7 mai 2018, la praticienne relève que l’IRM montre des troubles dégénératifs et discopathies étagés modérés du rachis lombo-sacré, avec minime possible conflit intracanalaire avec la racine de L5 droite.</w:t>
      </w:r>
    </w:p>
    <w:p>
      <w:r>
        <w:t>La chambre de céans constate, dès lors, la présence de troubles dégénératifs au moment de l’accident, ce qui est vraisemblable au vu de l’âge et des efforts pratiqués sur un chantier lors des activités professionnelles de l’assuré.</w:t>
      </w:r>
    </w:p>
    <w:p>
      <w:r>
        <w:t>Dans ses écritures le recourant soutient que le rapport du Dr G______ est « académique et livresque » mais loin de ce que les « médecins traitants constatent et traitent ».</w:t>
      </w:r>
    </w:p>
    <w:p>
      <w:r>
        <w:t>Ce grief revient à confronter le rapport du médecin traitant de l’assuré, le Dr E______ et les rapports des médecins de la SUVA, l’orthopédiste D______ et le neurologue G______.</w:t>
      </w:r>
    </w:p>
    <w:p>
      <w:r>
        <w:t>La lecture du rapport du Dr E______ du 2 août 2019, montre que ce dernier n’a pas pris position sur les douleurs et difficultés alléguées par le recourant, se contentant</w:t>
      </w:r>
    </w:p>
    <w:p>
      <w:r>
        <w:t>______________________________________________________________________</w:t>
      </w:r>
    </w:p>
    <w:p>
      <w:r>
        <w:t>A/3495/2019 - 14/16 - de les rapporter en style indirect et expliquant qu’il s’agissait de ressentis mais pas du résultat de constatations médicales. Son rapport se conclut par la recommandation d’une physiothérapie.</w:t>
      </w:r>
    </w:p>
    <w:p>
      <w:r>
        <w:t>Aucun élément objectif dans le rapport du Dr E______ ne permet de déduire que ce dernier considère que les troubles de la santé effectivement constatés, sont encore en rapport de causalité avec l’accident.</w:t>
      </w:r>
    </w:p>
    <w:p>
      <w:r>
        <w:t>S’agissant des rapports des Drs D______ et G______, ils concluent tous deux à la fin du rapport de causalité des troubles de la santé allégués par le recourant avec l’accident du 19 mars 2018. Le Dr D______, dans son rapport du 6 mars 2019, constate à la vue des radiographies EOS du rachis réalisées le 31 août 2018 et le 16 octobre 2018 qu’aucune lésion traumatique récente n’est mise en évidence. Il évoque la possibilité d’une contusion traumatique du nerf ilio-inguinal à son passage en regard de l'épine iliaque antéro supérieure tout en soulignant que cette lésion n'est pas fréquente en l'absence de chirurgie antérieure. Il émet l’hypothèse que les douleurs alléguées par le recourant puissent correspondre à une irritation du nerf ilio-inguinal et rappelle que l'évolution de celle-ci a été favorable avec un traitement par Surmontil® selon les conclusions du Dr E______, médecin spécialiste qui le suit. Enfin, il conclut que sur le plan des lombalgies en l'absence d'irradiation sciatique on peut conclure que cet événement a cessé ses effets délétères au plus tard six mois après sa survenue soit le 19 septembre 2018.</w:t>
      </w:r>
    </w:p>
    <w:p>
      <w:r>
        <w:t>Le Dr G______, dans son rapport du 2 mai 2019, s’étonne que de simples contusions de la hanche et de l'épaule droites, consécutives à une chute puissent conduire à un traumatisme suffisamment important de la paroi abdominale pour causer une lésion du nerf inguinal et considère qu’il n'y a pas de lien temporel restreint entre l'événement du 19 mars 2018 et l'apparition des douleurs à caractère neuropathique. Sa conclusion selon laquelle une neuropathie du nerf ilio-inguinal n'est pas avérée au degré de la vraisemblance prépondérante et qu’il n’est pas signalé que l'irradiation des douleurs à la cuisse et la jambe droites surpasse largement le territoire de ce nerf, n’est contredite par aucun élément du dossier, singulièrement par aucune observation contraire des médecins traitants du recourant.</w:t>
      </w:r>
    </w:p>
    <w:p>
      <w:r>
        <w:t>Alors que le Dr D______ évoque la possibilité – tout en signalant que cette lésion n’est pas fréquente en l’absence de chirurgie antérieure - d’une irritation du nerf ilio-inguinal, le Dr G______ considère qu’une neuropathie de ce nerf n'est pas avérée au degré de la vraisemblance prépondérante.</w:t>
      </w:r>
    </w:p>
    <w:p>
      <w:r>
        <w:t>La chambre de céans, constate que le médecin traitant ne confirme pas, le 2 août 2019, le maintien d’un rapport de causalité des troubles de la santé allégués par le recourant, avec l’accident du 19 mars 2018. Les médecins de la SUVA excluent</w:t>
      </w:r>
    </w:p>
    <w:p>
      <w:r>
        <w:t>______________________________________________________________________</w:t>
      </w:r>
    </w:p>
    <w:p>
      <w:r>
        <w:t>A/3495/2019 - 15/16 - clairement cette hypothèse. Leurs conclusions aboutissent à des résultats convaincants et sont sérieusement motivées, les avis ne contiennent pas de contradictions et aucun indice concret ne permet de mettre en cause leur bien- fondé. S’y ajoute le fait qu’en cas de lombalgies ou de lombosciatalgies sans constatation d’une aggravation radiologique, le Tribunal fédéral admet que le statu quo est en principe retrouvé après 3 ou 4 mois, la symptomatologie étant alors à mettre sur le compte de l’âge (arrêt du Tribunal fédéral 8C_508/2008 du 22 octobre 2008 consid. 4.2).</w:t>
      </w:r>
    </w:p>
    <w:p>
      <w:r>
        <w:t>Compte tenu de ce qui précède, la chambre de céans considère que les conclusions des médecins de la SUVA selon lesquelles le lien de causalité entre l’accident et les troubles de la santé du recourant n’existent plus, au moins depuis le 30 juin 2019, présentent un degré de vraisemblance prépondérante. Il s’ensuit que la décision querellée est bien fondée. 11. Au vu de ce qui précède, le recours est rejeté. 12. Pour le surplus, la procédure est gratuite (art. 61 let. a LPGA).</w:t>
      </w:r>
    </w:p>
    <w:p>
      <w:r>
        <w:t>______________________________________________________________________</w:t>
      </w:r>
    </w:p>
    <w:p>
      <w:r>
        <w:t>A/3495/2019 - 16/16 -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