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ATAS/370/2018 vom 30. April 2018</w:t>
      </w:r>
    </w:p>
    <w:p>
      <w:r>
        <w:t>GE Cour de justice, 2018-04-30, FR</w:t>
      </w:r>
    </w:p>
    <w:p>
      <w:r>
        <w:rPr>
          <w:b/>
        </w:rPr>
        <w:t xml:space="preserve">Quelle: </w:t>
      </w:r>
      <w:r>
        <w:t>https://mcp.opencaselaw.ch/entscheid/ge_gerichte_ATAS_370_2018</w:t>
      </w:r>
    </w:p>
    <w:p>
      <w:r>
        <w:t>FR: GE_GERICHTE ATAS/370/2018 du 30 avril 2018</w:t>
      </w:r>
    </w:p>
    <w:p>
      <w:r>
        <w:t>IT: GE_GERICHTE ATAS/370/2018 del 30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Le recours a été interjeté en temps utile (art. 60 LPGA), et il satisfait aux exigences, peu élevées,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 Sa compétence pour juger du cas d’espèce est ainsi établie.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w:t>
      </w:r>
    </w:p>
    <w:p>
      <w:r>
        <w:t>A/4386/2017 - 4/8 -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w:t>
      </w:r>
    </w:p>
    <w:p>
      <w:r>
        <w:t>A/4386/2017 - 5/8 -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w:t>
      </w:r>
    </w:p>
    <w:p>
      <w:r>
        <w:t>A/4386/2017 - 6/8 -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w:t>
      </w:r>
    </w:p>
    <w:p>
      <w:r>
        <w:rPr>
          <w:b/>
        </w:rPr>
        <w:t>E. 3</w:t>
      </w:r>
    </w:p>
    <w:p>
      <w:r>
        <w:t>a. En l’espèce, il n’est pas contesté que la recourante ne s’est pas présentée à l’entretien de conseil du 6 septembre 2017 à 15h30, auquel elle avait été dûment convoquée. b. Aucun des motifs qu’avance la recourante pour expliquer son absence audit entretien de conseil ne constitue une excuse valable. En effet, il lui appartenait de mémoriser et noter consciencieusement la date de ce rendez-vous dans son agenda, et ce même si elle (sinon d’autant plus qu’elle) se trouvait dans une période difficile consécutive à sa séparation d’avec son mari et à son emménagement dans un nouvel environnement seule avec son fils. Il ne fait en revanche pas de doute que sa faute est légère, ainsi que le barème du SECO le retient dans ce genre de cas, en prévoyant qu’une non-présentation, sans motif valable, à un entretien de conseil justifie, la première fois, une suspension du droit à l’indemnité de chômage de 5 à 8 jours (Bulletin LACI IC, ch. D79 tableau 3.A). c. L’intimé a retenu la durée maximale de huit jours pour un premier manquement de ce genre, en considération du fait que la recourante avait déjà été sanctionnée, dans les deux ans précédant ce manquement, pour un motif différent (à savoir pour un dépôt tardif de plusieurs jours des preuves de recherches personnelles d’emploi). Cette première sanction est définitive. La recourante ne l’a pas contestée, alors qu’elle ne pouvait ignorer qu’elle en avait la possibilité, dès lors que ladite décision comportait explicitement l’indication de cette voie de contestation. Elle n’établit par ailleurs nullement et il ne saurait être admis que le fait d’avoir été grippée à l’époque des faits constituerait un motif de révision ou reconsidération de cette décision au sens de l’art. 53 al. 1 et 2 LPGA, ni, à l’évidence, un motif de restitution du délai d’opposition au sens de l’art. 41 LPGA. Aussi est-ce à bon droit que l’intimé a tenu compte de cet antécédent (art. 45 al. 5 OACI). d. L’intimé n’a commis ni excès ni abus de son pouvoir d’appréciation en fixant la durée de la suspension attaquée à huit jours. Aussi la chambre de céans ne saurait-elle s’écarter de l’appréciation qu’il a faite de la situation de la recourante.</w:t>
      </w:r>
    </w:p>
    <w:p>
      <w:r>
        <w:t>A/4386/2017 - 7/8 -</w:t>
      </w:r>
    </w:p>
    <w:p>
      <w:r>
        <w:rPr>
          <w:b/>
        </w:rPr>
        <w:t>E. 4</w:t>
      </w:r>
    </w:p>
    <w:p>
      <w:r>
        <w:t>Le recours doit être rejeté.</w:t>
      </w:r>
    </w:p>
    <w:p>
      <w:r>
        <w:rPr>
          <w:b/>
        </w:rPr>
        <w:t>E. 5</w:t>
      </w:r>
    </w:p>
    <w:p>
      <w:r>
        <w:t>La procédure est gratuite (art. 61 let. a LPGA), et il n’y a pas lieu à allocation d’une indemnité de procédure (art. 61 let. g LPGA). * * * * * *</w:t>
      </w:r>
    </w:p>
    <w:p>
      <w:r>
        <w:t>A/4386/2017 - 8/8 -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