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ATAS/370/2013 vom 16. April 2013</w:t>
      </w:r>
    </w:p>
    <w:p>
      <w:r>
        <w:t>GE Cour de justice, 2013-04-16, FR</w:t>
      </w:r>
    </w:p>
    <w:p>
      <w:r>
        <w:rPr>
          <w:b/>
        </w:rPr>
        <w:t xml:space="preserve">Quelle: </w:t>
      </w:r>
      <w:r>
        <w:t>https://mcp.opencaselaw.ch/entscheid/ge_gerichte_ATAS_370_2013</w:t>
      </w:r>
    </w:p>
    <w:p>
      <w:r>
        <w:t>FR: GE_GERICHTE ATAS/370/2013 du 16 avril 2013</w:t>
      </w:r>
    </w:p>
    <w:p>
      <w:r>
        <w:t>IT: GE_GERICHTE ATAS/370/2013 del 16 aprile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w:t>
      </w:r>
    </w:p>
    <w:p>
      <w:r>
        <w:t>A/3431/2012 - 5/10 -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(art. 56ss LPGA), de sorte qu'il est recevable.</w:t>
      </w:r>
    </w:p>
    <w:p>
      <w:r>
        <w:rPr>
          <w:b/>
        </w:rPr>
        <w:t>E. 3</w:t>
      </w:r>
    </w:p>
    <w:p>
      <w:r>
        <w:t>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Il en va de même en matière de prestations complémentaires cantonales (cf. art. 1A let. b LPCC).</w:t>
      </w:r>
    </w:p>
    <w:p>
      <w:r>
        <w:rPr>
          <w:b/>
        </w:rPr>
        <w:t>E. 4</w:t>
      </w:r>
    </w:p>
    <w:p>
      <w:r>
        <w:t>Le litige porte sur la prise en charge d'un traitement dentaire selon un devis du Dr L___________ du 3 janvier 2012.</w:t>
      </w:r>
    </w:p>
    <w:p>
      <w:r>
        <w:rPr>
          <w:b/>
        </w:rPr>
        <w:t>E. 5</w:t>
      </w:r>
    </w:p>
    <w:p>
      <w:r>
        <w:t>Les prestations complémentaires se composent d'une prestation complémentaire annuelle et du remboursement des frais de maladie et d'invalidité. C'est ainsi qu'aux termes de l'art. 14 al. 1 let. a LPC, les cantons remboursent aux bénéficiaires d'une prestation complémentaire annuelle les frais de traitement dentaire de l'année civile en cours, notamment,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(al. 3).</w:t>
      </w:r>
    </w:p>
    <w:p>
      <w:r>
        <w:t>A/3431/2012 - 6/10 - L'art. 2 al. 1 let. c de la loi cantonale du 14 octobre 1965 sur les prestations fédérales complémentaires à l’assurance-vieillesse et survivants et à l’assurance- invalidité [LPFC; RSG J 4 20])délègue au Conseil d'État la compétence de déterminer les frais de maladie et d'invalidité qui peuvent être remboursés, en application de l'art. 14 al. 1 et 2 LPC.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RG J 4 20.04), entré en vigueur le 1er janvier 2011. Il sied de relever que la LPC a été totalement révisée dans le cadre de la loi concernant l’adoption et la modification d’actes dans le cadre de la réforme de la péréquation financière et de la répartition des tâches entre la Confédération et les cantons (RPT) et que c'est à cette occasion que la compétence de définir les frais de maladie et d'invalidité qui, dans les limites du droit fédéral, peuvent être remboursés, a été transférée aux cantons (Message du Conseil fédéral du</w:t>
      </w:r>
    </w:p>
    <w:p>
      <w:r>
        <w:rPr>
          <w:b/>
        </w:rPr>
        <w:t>E. 7</w:t>
      </w:r>
    </w:p>
    <w:p>
      <w:r>
        <w:t>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Sans remettre en cause le principe de la libre appréciation des preuves, le Tribunal fédéral a posé des lignes directrices en ce qui concerne la manière d’apprécier certains types d’expertises ou de rapports médicaux. Ainsi, le juge ne s’écarte en</w:t>
      </w:r>
    </w:p>
    <w:p>
      <w:r>
        <w:t>A/3431/2012 - 8/10 -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w:t>
      </w:r>
    </w:p>
    <w:p>
      <w:r>
        <w:rPr>
          <w:b/>
        </w:rPr>
        <w:t>E. 8</w:t>
      </w:r>
    </w:p>
    <w:p>
      <w:r>
        <w:t>En l'espèce, le SPC n'a accordé la prise en charge du traitement dentaire devisé par le Dr L___________ le 3 janvier 2012, qu'à hauteur de 2'700 fr. Il a considéré que ce montant correspondait à un traitement simple, économique et adéquat au sens de l'art. 8 OMPC.</w:t>
      </w:r>
    </w:p>
    <w:p>
      <w:r>
        <w:rPr>
          <w:b/>
        </w:rPr>
        <w:t>E. 9</w:t>
      </w:r>
    </w:p>
    <w:p>
      <w:r>
        <w:t>Le Dr L___________ a admis que la pose d'une prothèse partielle adjointe remplissait les critères d'économicité et de simplicité. Il a toutefois précisé que du fait que trois couronnes sur implants avaient déjà été posées dans la région pour les dents 44, 45 et 46, il était thérapeutiquement plus correct de procéder de même pour les dents avoisinantes. Il y a à cet égard lieu de rappeler que les soins envisagés doivent être nécessaires et appropriés pour supprimer une atteinte à la santé ou enrayer ses effets. Il s'agit-là d'une condition sine qua non au remboursement d'un traitement par le SPC. Or, non seulement, le Dr L___________ ne nie pas que le traitement envisagé dans son devis puisse être considéré, a contrario, comme n'étant ni simple, ni économe, il justifie de plus la pose d'implants pour les dents 44, 45 et 46 par le fait que l'assurée bénéficie déjà d'implants pour les dents avoisinantes. Le caractère adéquat des soins envisagés en tant que tel n'est ainsi pas mis en évidence. S'agissant de la maladie de Crohn, le Dr L___________ a expliqué qu'une mastication complète était indispensable pour faciliter la digestion. Or, une prothèse adjointe ne permettrait pas selon lui cette mastication. Il considère qu'avec une prothèse adjointe, il y aurait risque de basculement du stellite, d'une part, et la mastication serait moins performante, d'autre part. Il en conclut qu'il serait vraiment dommage, voire inadéquat, d'envisager un traitement avec prothèse amovible. Force est de constater qu'il n'est pas établi en l'espèce que la pose d'implants soit la seule solution thérapeutique adéquate dans le cas de l'assurée. La Cour de céans est consciente de ce que la pose d'implants pour l'assurée constituerait la meilleure solution. Les implants ne peuvent toutefois être pris en charge dans le cadre des prestations complémentaires que s’il n’existe aucune autre thérapie possible.</w:t>
      </w:r>
    </w:p>
    <w:p>
      <w:r>
        <w:t>A/3431/2012 - 9/10 - Lorsqu’il y a le choix entre deux mesures thérapeutiques, il faut en effet opter pour celle qui sera la moins coûteuse (ATF 8C_609/2008 du 18 février 2009, consid. 4.2). Il y a dès lors lieu de considérer, conformément à la jurisprudence rappelée plus haut, qu'il n'y a pas de motif de s'écarter de l'avis du Dr M___________. En tout état, la réglementation applicable en la matière commande de considérer que la pose d’un implant dentaire en remplacement d’une dent ne satisfait pas aux exigences légales d’économicité, dès lors que le coût d’une prothèse amovible conventionnelle est, dans les mêmes circonstances, sensiblement moindre.</w:t>
      </w:r>
    </w:p>
    <w:p>
      <w:r>
        <w:rPr>
          <w:b/>
        </w:rPr>
        <w:t>E. 10</w:t>
      </w:r>
    </w:p>
    <w:p>
      <w:r>
        <w:t>Eu égard à ce qui précède, le recours sera rejeté.</w:t>
      </w:r>
    </w:p>
    <w:p>
      <w:r>
        <w:t>A/3431/2012 - 10/10 -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