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ATAS/367/2016 vom 10. Mai 2016</w:t>
      </w:r>
    </w:p>
    <w:p>
      <w:r>
        <w:t>GE Cour de justice, 2016-05-10, FR</w:t>
      </w:r>
    </w:p>
    <w:p>
      <w:r>
        <w:rPr>
          <w:b/>
        </w:rPr>
        <w:t xml:space="preserve">Quelle: </w:t>
      </w:r>
      <w:r>
        <w:t>https://mcp.opencaselaw.ch/entscheid/ge_gerichte_ATAS_367_2016</w:t>
      </w:r>
    </w:p>
    <w:p>
      <w:r>
        <w:t>FR: GE_GERICHTE ATAS/367/2016 du 10 mai 2016</w:t>
      </w:r>
    </w:p>
    <w:p>
      <w:r>
        <w:t>IT: GE_GERICHTE ATAS/367/2016 del 10 maggio 2016</w:t>
      </w:r>
    </w:p>
    <w:p>
      <w:pPr>
        <w:pStyle w:val="Heading2"/>
      </w:pPr>
      <w:r>
        <w:t>Erwägungen</w:t>
      </w:r>
    </w:p>
    <w:p>
      <w:r>
        <w:rPr>
          <w:b/>
        </w:rPr>
        <w:t>E. 42</w:t>
      </w:r>
    </w:p>
    <w:p>
      <w:r>
        <w:t>Le 4 juin 2013, les B_____ ont déposé au nom de l’assuré une nouvelle demande de prestation en joignant notamment un formulaire de demande signé par l’assuré le 10 mai 2013 et un questionnaire pour l’employeur du 22 février 2013 indiquant que les B_____ étaient en train de définir un profil de poste compatible avec les restrictions de santé de l’assuré.</w:t>
      </w:r>
    </w:p>
    <w:p>
      <w:r>
        <w:rPr>
          <w:b/>
        </w:rPr>
        <w:t>E. 43</w:t>
      </w:r>
    </w:p>
    <w:p>
      <w:r>
        <w:t>Le 10 juin 2013, l’OAI a requis de l’assuré un rapport médical démontrant une aggravation probante.</w:t>
      </w:r>
    </w:p>
    <w:p>
      <w:r>
        <w:rPr>
          <w:b/>
        </w:rPr>
        <w:t>E. 44</w:t>
      </w:r>
    </w:p>
    <w:p>
      <w:r>
        <w:t>Le 8 juillet 2013, l’assuré a transmis à l’OAI : - un rapport du 24 janvier 2013 du Dr E_____ selon lequel l’assuré était inapte à assumer un poste d’aide-soignant, même à temps partiel, mais capable de faire de petits travaux de bureau sans formation spécifique à 50% ; l’assuré étant motivé, il convenait de rouvrir son droit à l’AI, en vue d’un reclassement professionnel ; - un rapport du Dr F_____ du 27 juin 2013 selon lequel l’assuré était incapable d’exercer comme aide-soignant, mais pouvait travailler à 50% dans des activités de bureau, adaptées à ses limitations fonctionnelles.</w:t>
      </w:r>
    </w:p>
    <w:p>
      <w:r>
        <w:rPr>
          <w:b/>
        </w:rPr>
        <w:t>E. 45</w:t>
      </w:r>
    </w:p>
    <w:p>
      <w:r>
        <w:t>Le 21 août 2013, le docteur S______, du SMR, a estimé qu’aucune aggravation de l’état de santé du recourant n’était attestée par les Drs E_____ et F_____.</w:t>
      </w:r>
    </w:p>
    <w:p>
      <w:r>
        <w:rPr>
          <w:b/>
        </w:rPr>
        <w:t>E. 46</w:t>
      </w:r>
    </w:p>
    <w:p>
      <w:r>
        <w:t>La réadaptation professionnelle a entendu l’assuré le 29 octobre 2013 et conclu à la mise en place de stages d’observation aux B_____.</w:t>
      </w:r>
    </w:p>
    <w:p>
      <w:r>
        <w:rPr>
          <w:b/>
        </w:rPr>
        <w:t>E. 47</w:t>
      </w:r>
    </w:p>
    <w:p>
      <w:r>
        <w:t>Un entretien a eu lieu aux B_____ le 5 décembre 2013 en présence d’un représentant de l’OAI, durant lequel divers stages ont été envisagés à 50% (selon</w:t>
      </w:r>
    </w:p>
    <w:p>
      <w:r>
        <w:t>- 18/36-</w:t>
      </w:r>
    </w:p>
    <w:p>
      <w:r>
        <w:t>A/4374/2015 courrier des B_____ du 6 décembre 2013 et note de travail de l’OAI du 6 décembre 2013).</w:t>
      </w:r>
    </w:p>
    <w:p>
      <w:r>
        <w:rPr>
          <w:b/>
        </w:rPr>
        <w:t>E. 48</w:t>
      </w:r>
    </w:p>
    <w:p>
      <w:r>
        <w:t>Par courriel du 10 février 2014, les B_____ ont indiqué à l’OAI que selon le docteur T______, médecin du service de santé du personnel, l’assuré ne pouvait occuper un poste d’aide-soignant aux B_____ et un stage ne pouvait être proposé à l’assuré, un poste adapté n’étant pas à disposition aux B_____. Selon un rapport du Dr T______ du 24 janvier 2014, seul un poste administratif pourrait correspondre à la situation de santé de l’assuré.</w:t>
      </w:r>
    </w:p>
    <w:p>
      <w:r>
        <w:rPr>
          <w:b/>
        </w:rPr>
        <w:t>E. 49</w:t>
      </w:r>
    </w:p>
    <w:p>
      <w:r>
        <w:t>La réadaptation professionnelle a entendu l’assuré le 18 août 2014 et conclu à un stage d’orientation professionnelle pour déterminer une activité adaptée.</w:t>
      </w:r>
    </w:p>
    <w:p>
      <w:r>
        <w:rPr>
          <w:b/>
        </w:rPr>
        <w:t>E. 50</w:t>
      </w:r>
    </w:p>
    <w:p>
      <w:r>
        <w:t>Par communication du 11 décembre 2014, l’OAI a pris en charge un stage chez Pro, entreprise sociale privée, du 24 novembre 2014 au 22 février 2015. 51. Selon le rapport d’évaluation de Pro du 10 mars 2015, l’assuré essayait de faire le maximum pour respecter les horaires de travail des ateliers, mais avait dû régulièrement abréger ses journées à cause des douleurs et de la fatigue ; il était persévérant malgré les douleurs et respectueux du cadre ; il avait un rendement en qualité de 80% et en temps de 40%, insuffisant pour obtenir un emploi sur le marché du travail. L’activité de l’étiquetage de précision s’était révélée être la plus adaptée à la gestion de ses différentes positions, c’est-à-dire assis en utilisant trois chaises différentes avec jambes allongées ou non et position debout. Le rendement en qualité pour ce travail se situait entre 90% et 100%, le rendement en temps était estimé à 25%. Cette activité avait permis de minimiser ses mouvements et ses douleurs. Le sérieux, le calme et le soin avec lesquels l’assuré abordait le travail avaient été observés par tous les responsables d’activité. De plus, l’assuré possédait un bon sens de l’observation et de l’écoute, qualités estimées aussi dans la relation avec ses collègues. L’assuré avait beaucoup apprécié d’être à nouveau en activité. Il se disait d’ailleurs prêt à continuer un stage non rémunéré pour avoir une mission en-dehors de son domicile, rencontrer des gens et participer à un travail. L’état de santé de l’assuré l’empêchait de retrouver une activité lucrative. Une activité suffisamment respectueuse de ses besoins, notamment en ce qui concernait la position de la nuque, n’était pas représentée sur le marché du travail. Cependant, il pourrait sans autre mettre à profit ses compétences relationnelles dans une activité bénévole. 52. A la demande de l’OAI, les B_____ ont indiqué qu’en 2015, l’assuré gagnerait CHF 83'162.45. 53. Le 13 juillet 2015, la doctoresse U______, du SMR, a indiqué que la capacité de travail de l’assuré était de 100%, avec une diminution de rendement de 20%, et que ceci était confirmé par un stage chez Pro.</w:t>
      </w:r>
    </w:p>
    <w:p>
      <w:r>
        <w:t>- 19/36-</w:t>
      </w:r>
    </w:p>
    <w:p>
      <w:r>
        <w:t>A/4374/2015 54. Le 13 juillet 2015, la réadaptation, sur la base du rapport de Pro du 10 mars 2015, a considéré que l’assuré pouvait exercer une activité dans le conditionnement. 55. Le rapport surveillance – MOP a conclu à la capacité de l’assuré d’exercer une activité dans le conditionnement, sans formation spécifique, la diminution de rendement admise par le SMR permettait à l’assuré de prendre du temps pour soulager ses douleurs. Le degré d’invalidité était identique à celui calculé en 2009. 56. Par projet de décision du 2 octobre 2015, l’OAI a refusé le droit à d’autres mesures professionnelles et un droit à la rente d’invalidité, le degré d’invalidité étant de 27% et une activité dans le conditionnement étant exigible sans formation. 57. Le 4 novembre 2015, l’assuré, représenté par Procap, a indiqué qu’il n’avait pas d’objections à formuler. 58. Par décision du 12 novembre 2015, l’OAI a refusé le droit à d’autres mesures professionnelles et à une rente d’invalidité. 59. Le 14 décembre 2015, l’assuré, représenté par un avocat, a recouru auprès de la chambre des assurances sociales de la Cour de justice à l’encontre de la décision de l’OAI du 12 novembre 2015 en concluant principalement à l’octroi d’une rente entière d’invalidité et, subsidiairement, au renvoi du dossier à l’OAI ; il requérait l’audition des Drs E_____ et F_____, des responsables d’activité de l’entreprise Pro et l’ordonnance d’une expertise judiciaire rhumatologique. L’OAI était entré en matière sur la nouvelle demande de prestations. Cependant, le dossier n’avait pas été instruit médicalement, alors même que le stage chez Pro concluait à une incapacité de travail totale. 60. Le 23 décembre 2015, le Dr S______, du SMR, a estimé que l’IRM du 16 novembre 2015 était identique à celle du 11 janvier 2007 et que le Dr F_____ ne fournissait pas d’éléments objectifs pour une sévérité, de sorte qu’il n’y avait pas d’élément médical nouveau. 61. Le 27 janvier 2016, l’OAI a conclu au rejet du recours, au motif qu’il n’était pas entré en matière s’agissant du droit à la rente, puisqu’il n’y avait pas de détérioration notable de l’état de santé de l’assuré, mais uniquement sur le droit à des mesures professionnelles ; une expertise judiciaire ne se justifiait pas. 62. Le 3 février 2016, l’assuré a répliqué en relevant que le Dr S______ ne se prononçait pas sur la différence de limitations fonctionnelles entre celles attestées par le Dr F_____ le 27 juin 2013 et celles retenues par le Dr I______, ni sur le fait que son atteinte était de type dégénérative ; il ne se prononçait pas sur l’apparition de problématiques nouvelles au niveau C2 – C3, C3 – C4 et C4 – C5 ; il ne se prononçait pas sur les conclusions de Pro ; le rapport du Dr S______ n’avait pas de valeur probante.</w:t>
      </w:r>
    </w:p>
    <w:p>
      <w:r>
        <w:t>- 20/36-</w:t>
      </w:r>
    </w:p>
    <w:p>
      <w:r>
        <w:t>A/4374/2015 L’assuré a communiqué : - un rapport d’IRM cervicale du 16 novembre 2015 concluant à une inversion de la lordose cervicale avec cervicarthrose étagée associant une dessiccation discale débutante de C4 – C5 à C6 – C7 et une déchirure de l’anneau discal fibreux à ces trois étages venant jusqu’en surface. En C4 – C%, débord discal circonférentiel harmonieux. En C5 – C6, discuncarthrose gauche avec saillie foraminale droite en conflit avec la racine C6 droite. En C6- C7, protrusion discale médiane avec hernie discale foraminale gauche venant en conflit avec la racine C7 gauche ; - un rapport de consultation du 1er décembre 2015 du docteur R______, radiologue FMH, selon lequel « le patient a bénéficié d’une nouvelle IRM révélant clairement une hernie discale C6 – C7 gauche en conflit avec la racine C7 gauche et une hernie discale C5 – C6 droite. L’électromyogramme ne retient aucun signe d’urgence. L’IRM révèle également une inversion de la lordose cervicale avec un patient présentant une cervicalgie invalidante. La douleur première est située d’irradiation brachiale. La 2ème douleur est scapulaire interne, d’allure et de projection facettaire. A l’appui facettaire, on note une douleur élective prioritaire en C2 – C3, C5 – C6 et C6 – C7 d’allure facettaire étagée. Nous expliquons donc au patient que nous proposons comme convenu de trois blocs de la douleur. » 63. Le 29 février 2016, la chambre de céans a entendu les parties en audience de comparution personnelle des parties. Le recourant a déclaré : « J’ai des douleurs qui sont en constante augmentation. Elles concernent la nuque, le thorax, parfois les mains, le bas du dos, les jambes. Elles augmentent à l’effort, notamment lorsque je fais des mouvements avec les mains. J’ai également des maux de tête permanents et la sensation que je n’arrive pas à porter ma tête. J’ai d’importants troubles du sommeil. Je suis parfois réveillé en raison des douleurs et je n’arrive parfois pas à me rendormir du tout. J’ai questionné le médecin du Service de de santé des HUG sur une éventuelle opération, mais celui-ci me l’a fortement déconseillé. Il a dit que c’était très risqué, car j’ai plusieurs vertèbres qui sont lésées et une opération pourrait même augmenter les douleurs. Les activités du quotidien sont très limitées. Je ne m’occupe pas du ménage ; j’accompagne de temps en temps mes enfants à l’école. En raison de l’augmentation des douleurs, j’ai fait une IRM en novembre 2015 qui, selon mon médecin, a montré une péjoration avec une hernie discale, une arthrose cervicale et une lordose cervicale, notamment. On m’a proposé des infiltrations, mais les autres médecins que j’ai consultés me l’ont déconseillé. Le Dr E_____ a évoqué une</w:t>
      </w:r>
    </w:p>
    <w:p>
      <w:r>
        <w:t>- 21/36-</w:t>
      </w:r>
    </w:p>
    <w:p>
      <w:r>
        <w:t>A/4374/2015 amélioration de mon état de santé en janvier 2013 car, à cette époque, j’avais insisté auprès de lui pour retrouver un travail, en pensant que cela pourrait m’aider dans la gestion de mes douleurs et je lui ai également dit que mon moral allait mieux. Il m’avait promis qu’il allait m’aider dans cette démarche. Durant le stage chez PRO, j’ai essayé de faire le maximum en supportant la douleur et en changeant de position. J’ai effectué des travaux administratifs sur ordinateur, du classement, de l’étiquetage, j’ai arrangé des boîtes, un travail de buanderie et de réception. J’ai souvent dû changer de position, car j’avais des fourmillements dans les jambes, ainsi que des douleurs. Je suis suivi par le Dr F_____ que je vois une à deux fois par mois, en fonction des douleurs. J’ai toujours envie de travailler et j’aimerais bien trouver un travail compatible avec mes problèmes de santé. J’ai essayé de trouver un travail aux B_____, mais ceux-ci ont refusé, même un stage à 50%. » La représentante de l’OAI a déclaré : « Juridiquement, nous maintenons que la décision litigieuse est un refus d’entrer en matière sur la rente. Nous considérons que le rapport du 13 juillet 2013 de la Dresse U______ était clair. Dans le cas contraire, nous n’ordonnons jamais directement une expertise médicale, mais nous devons repasser par le SMR, qui a le pouvoir de décider des instructions médicales. Nous avons considéré qu’une activité dans l’industrie légère était possible et qu’elle consistait donc en une mesure simple et adéquate, de sorte qu’un reclassement n’est pas justifié. Dans le cas du recourant, il était au bénéfice d’un diplôme d’aide- soignant. Même si la formation antérieure est prise en compte, dans ce cas-là, il ne se justifie pas qu’une mesure de reclassement soit ordonnée. A la lecture du recours, je constate que M. A______ demande principalement une rente et qu’il ne se sent pas spécialement apte à travailler. »</w:t>
      </w:r>
    </w:p>
    <w:p>
      <w:r>
        <w:t>L’avocat de l’assuré a déclaré : « Mon client veut clairement retravailler ; il souhaite donc une mesure professionnelle. Mais, lorsqu’on lit les conclusions du rapport de l’entreprise PRO, on peut avoir des doutes sur la capacité de travail de M. A______. S’il s’agit d’une décision de non-entrée en matière, comme l’estime l’OAI, nous estimons que l’aggravation a été suffisamment vraisemblable pour que l’OAI entre en matière sur la demande de révision. S’il s’agit d’une décision de refus de rente, le dossier n’a manifestement pas été instruit suffisamment du point de vue médical. »</w:t>
      </w:r>
    </w:p>
    <w:p>
      <w:r>
        <w:t>- 22/36-</w:t>
      </w:r>
    </w:p>
    <w:p>
      <w:r>
        <w:t>A/4374/2015 64. Le 17 mars 2016, la chambre de céans a informé les parties qu’elle avait l’intention de confier une expertise à la doctoresse V______, FMH rhumatologie et médecine interne générale, et leur a fixé un délai au 26 avril 2016 pour se prononcer sur une éventuelle cause de récusation de l’experte et sur la mission d’expertise. 65. Le 4 avril 2016, le Dr S______, du SMR, a indiqué qu’il n’avait pas de question complémentaire à poser. 66. Le 25 avril 2016, l’assuré a requis une modification des questions de la mission d’expertise, en ce sens que l’aggravation de l’état de santé devait être appréciée depuis la date de l’expertise du Dr I______ et non pas depuis la dernière décision de l’OAI du 9 février 2009. 67. Le 3 mai 2016, l’OAI a observé que l’objet du litige ne concernait que le droit à d’éventuelles mesures professionnelles, le droit à la rente ayant été rejeté par arrêt de la chambre de céans du 30 mai 2011 ; l’OAI avait refusé d’entrer en matière sur le droit à la rente de l’assuré, celui-ci n’ayant apporté aucun élément susceptible de faire penser à une éventuelle détérioration ultérieure de son état de santé. Partant, les questions posées à l’expert relatives à une éventuelle aggravation de l’état de santé du recourant devaient être supprimées de la mission d’expertise.</w:t>
      </w:r>
    </w:p>
    <w:p>
      <w:r>
        <w:t>- 23/36-</w:t>
      </w:r>
    </w:p>
    <w:p>
      <w:r>
        <w:t>A/4374/2015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le recours est recevable (art. 60 LPGA). 3. L’objet du litige porte sur le refus de l’intimé d’octroyer au recourant d’autres mesures professionnelles et une rente d’invalidité, singulièrement sur la question de savoir si la décision litigieuse comporte un refus d’entrer en matière sur la nouvelle demande de prestations du 4 juin 2013. 4.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w:t>
      </w:r>
    </w:p>
    <w:p>
      <w:r>
        <w:t>- 24/36-</w:t>
      </w:r>
    </w:p>
    <w:p>
      <w:r>
        <w:t>A/4374/2015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l’occurrence, après réception de la demande de prestations du 4 juin 2013, l’intimé a sollicité du recourant le 10 juin 2013 la démonstration d’une aggravation probante de son état de santé ; le recourant a fourni des rapports médicaux des</w:t>
      </w:r>
    </w:p>
    <w:p>
      <w:r>
        <w:t>- 25/36-</w:t>
      </w:r>
    </w:p>
    <w:p>
      <w:r>
        <w:t>A/4374/2015 Drs E_____ du 24 janvier 2013 et F_____ du 27 juin 2013. Le 21 août 2013, le Dr S______, du SMR, a estimé que l’état de santé du recourant ne s’était pas aggravé ; l’intimé a ensuite mis en place un stage chez l’entreprise Pro, laquelle a conclu le 10 mars 2015 à une capacité de travail du recourant nulle sur le marché du travail, après quoi, la Dresse U______, du SMR, a été sollicitée et s’est prononcée, dans un avis du 13 juillet 2015, en confirmant que le recourant était apte à travailler à 80% dans une activité adaptée. Sur quoi, l’intimé a fixé le degré d’invalidité à 27%, soit identique à celui calculé en 2009. Au vu de ce qui précède, il convient de constater que la décision litigieuse s’est bien prononcée sur le droit à une rente d’invalidité du recourant, dans le cadre d’une demande de révision initiée en juin 2013, et qu’à aucun moment l’intimé n’a rendu de décision de refus d’entrer en matière sur la nouvelle demande de prestations du recourant, en particulier après l’avis du Dr S______ du 21 août 2013, lequel considérait que l’aggravation de l’état de santé du recourant n’était pas attestée par les médecins-traitants de celui-ci. Au contraire, l’intimé a mis en place une orientation professionnelle et, suite au rapport de stage, a sollicité le SMR pour qu’il se prononce à nouveau sur la capacité de travail du recourant. Par ailleurs, la décision litigieuse s’intitule « refus de rente d’invalidité » et conclut ce qui suit : « d’autres mesure professionnelles ne sont pas indiquées. Le droit à la rente d’invalidité n’est pas reconnu. » Elle fait état d’une nouvelle demande de prestations du recourant de juin 2013 et explique qu’après la mise en place d’une orientation professionnelle, le degré d’invalidité du recourant reste inchangé, l’exigibilité précédemment définie par le SMR étant toujours d’actualité. L’objet du litige porte ainsi tant sur le refus d’octroyer au recourant d’autres mesures professionnelles que sur le droit à une rente d’invalidité. 6. 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w:t>
      </w:r>
    </w:p>
    <w:p>
      <w:r>
        <w:t>- 26/36-</w:t>
      </w:r>
    </w:p>
    <w:p>
      <w:r>
        <w:t>A/4374/2015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w:t>
      </w:r>
    </w:p>
    <w:p>
      <w:r>
        <w:t>- 27/36-</w:t>
      </w:r>
    </w:p>
    <w:p>
      <w:r>
        <w:t>A/4374/2015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- 28/36-</w:t>
      </w:r>
    </w:p>
    <w:p>
      <w:r>
        <w:t>A/4374/2015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- 29/36-</w:t>
      </w:r>
    </w:p>
    <w:p>
      <w:r>
        <w:t>A/4374/2015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t>- 30/36-</w:t>
      </w:r>
    </w:p>
    <w:p>
      <w:r>
        <w:t>A/4374/2015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h.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w:t>
      </w:r>
    </w:p>
    <w:p>
      <w:r>
        <w:t>- 31/36-</w:t>
      </w:r>
    </w:p>
    <w:p>
      <w:r>
        <w:t>A/4374/2015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w:t>
      </w:r>
    </w:p>
    <w:p>
      <w:r>
        <w:t>- 32/36-</w:t>
      </w:r>
    </w:p>
    <w:p>
      <w:r>
        <w:t>A/4374/2015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l’occurrence, il convient de déterminer si l’état de santé du recourant s’est aggravé depuis la dernière décision de l’intimé du 9 février 2009, avec une incidence sur sa capacité de travail, de telle sorte que son degré d’invalidité serait supérieur à 27%, étant précisé que celui-ci a été arrêté dans la décision précitée et calculé sur la base d’une capacité de travail de 100% avec une baisse de rendement de 20%, dans une activité adaptée. Par ailleurs, il convient également de déterminer si, en toute hypothèse, le recourant a droit à d’autres mesures professionnelles. La chambre de céans constate que les médecins-traitants du recourant ont attesté d’une capacité de travail de celui-ci de 50% dans une activité adaptée à ses limitations fonctionnelles (avis des Drs E_____ du 24 janvier 2013 et F_____ du 27 juin 2013), que le Dr R______ a fait état, le 1er décembre 2015, du rapport d’IRM du 16 novembre 2015 en mentionnant des conclusions différentes de celles du rapport d’IRM du 11 janvier 2007 et que le rapport de stage de l’entreprise Pro du 10 mars 2015 a conclu à une capacité de travail nulle dans le circuit économique normal, le rendement, dans une activité la mieux adaptée aux limitations fonctionnelles du recourant étant, au maximum, de 25%. Ces estimations et évaluations vont dans le sens d’une aggravation plausible de l’état de santé du recourant. S’agissant de l’avis de la Dresse U______, du SMR, du 13 juillet 2015 – selon lequel le rapport de stage chez Pro confirmerait une capacité de travail dans le circuit économique normal de 100%, avec une diminution de rendement de 20% - outre qu’il est très sommaire, n’est pas probant, les</w:t>
      </w:r>
    </w:p>
    <w:p>
      <w:r>
        <w:t>- 33/36-</w:t>
      </w:r>
    </w:p>
    <w:p>
      <w:r>
        <w:t>A/4374/2015 conclusions du rapport de stage chez Pro faisant état non pas d’une capacité de travail de 100% avec une diminution de rendement de 20%, mais bien d’une capacité de travail nulle du recourant. Or, dans le cas, comme en l’espèce, où les conclusions de l’observation professionnelle divergent sensiblement de l’appréciation médicale, l’avis dûment motivé d’un médecin prime pour déterminer la capacité de travail raisonnablement exigible de l’intéressé ; tel n’est manifestement pas le cas de l’avis de la Dresse U______ du 13 septembre 2015, sommairement motivé et contradictoire. En outre, dans le cas, comme en l’espèce, où le rapport d’observation professionnelle diverge sensiblement de l’appréciation médicale, il incombe à l’administration, respectivement au juge, de confronter les deux évaluations et, au besoin, de requérir un complément d’instruction (consid. 8 h. supra). 13. Au vu de ce qui précède, il convient d’ordonner un tel complément d’instruction par le biais d’une expertise judiciaire rhumatologique, laquelle sera confiée à la doctoresse V______, FMH rhumatologie et médecine interne générale. 14. Après avoir pris connaissance du projet de mission d’expertise, les parties ont formé des observations. S’agissant des observations de l’intimé, il convient de relever que, comme exposé ci-avant (consid. 5), l’intimé n’a pas rendu une décision de refus d’entrer en matière sur la nouvelle demande de prestations du recourant, mais bien une décision de refus de rente d’invalidité, de sorte que les questions portant sur l’aggravation éventuelle de l’état de santé du recourant sont pertinentes et seront maintenues. S’agissant des observations du recourant, il convient de rappeler que, selon la jurisprudence précitée, le point de savoir si une aggravation de l’état de santé s’est produite doit être apprécié en comparant les faits tels qu’ils se présentaient au moment de la dernière décision de l’intimé reposant sur un examen matériel du droit à la rente, soit en l’occurrence la décision du 9 février 2009 et les circonstances qui régnaient à l’époque de la décision litigieuse, en l’occurrence la décision du 12 novembre 2015 (consid. 6 supra). Partant, les questions 8 et 10 b. ne seront pas modifiées. ***</w:t>
      </w:r>
    </w:p>
    <w:p>
      <w:r>
        <w:t>- 34/36-</w:t>
      </w:r>
    </w:p>
    <w:p>
      <w:r>
        <w:t>A/4374/2015 PAR CES MOTIFS, LA CHAMBRE DES ASSURANCES SOCIALES : Statuant Préparatoirement : I. Ordonne une expertise médicale. La confie à la Dresse V______. Dit que la mission d’expertise sera la suivante : A. Prendre connaissance du dossier de la cause. B. Si nécessaire prendre tous renseignements auprès des médecins ayant traité M. A______, notamment les Drs F_____, E_____ et R______. C. Examiner M. A______. D. Etablir un rapport détaillé et répondre aux questions suivantes: 1. Quelle est l’anamnèse détaillée du cas ? 2. Quelles sont les plaintes de M. A______ ? 3. Quelle est l’atteinte à la santé dont souffre M A______ (diagnostics avec et sans répercussion sur la capacité de travail, dates d'apparition) ? 4. Quel est le status détaillé et l'évolution du status depuis le début de l'atteinte ? 5. M. A______ suit-il un traitement adéquat ? 6. Quelles sont les limitations fonctionnelles en relation avec chaque diagnostic ? 7. L’état de santé de M. A______ s’est-il aggravé depuis la dernière décision de refus de prestations de l’OAI du 9 février 2009 ? Si oui, de quelle manière ? En particulier, cette aggravation a-t-elle conduit à une capacité de travail inférieure à celle fixée antérieurement par l’OAI, soit de 100 %, avec une diminution de rendement de 20 %, dans une activité adaptée ? 8. a) Compte tenu de vos diagnostics, M. A______ peut-il exercer une activité lucrative ? Si non, pourquoi ?</w:t>
      </w:r>
    </w:p>
    <w:p>
      <w:r>
        <w:t>b) Si oui, laquelle ? A quel taux ? Depuis quelle date ? c) En particulier l'ancienne activité est-elle exigible ? Si non, une activité adaptée est-elle possible ? Si non ou dans une mesure restreinte, pour quels motifs ?</w:t>
      </w:r>
    </w:p>
    <w:p>
      <w:r>
        <w:t>- 35/36-</w:t>
      </w:r>
    </w:p>
    <w:p>
      <w:r>
        <w:t>A/4374/2015 9. a) Quelles sont les limitations fonctionnelles qui entrent en ligne de compte ?</w:t>
      </w:r>
    </w:p>
    <w:p>
      <w:r>
        <w:t>b) De nouvelles limitations fonctionnelles sont-elles apparues depuis la dernière décision de l’OAI de refus de prestations du 9 février 2009 ?</w:t>
      </w:r>
    </w:p>
    <w:p>
      <w:r>
        <w:t>c) En particulier, le rapport d’IRM du 16 novembre 2015 atteste-t-il de nouveaux diagnostics par rapport au rapport d’IRM du 11 janvier 2007 ? Veuillez expliciter votre réponse. Si oui, ces nouveaux diagnostics entraînent-ils de nouvelles limitations fonctionnelles ?</w:t>
      </w:r>
    </w:p>
    <w:p>
      <w:r>
        <w:t>d) En particulier, de nouveaux diagnostics et / ou de nouvelles limitations fonctionnelles sont-ils apparus depuis l’expertise du Dr I______ du 9 juin 2008 et, cas échéant, depuis quelle date ? 10. a) Etes-vous d'accord avec l'avis du Dr F_____ du 27 juin 2013 ? En particulier avec l'estimation d'une capacité de travail de M. A______ dans une activité adaptée de 50 %? Si non, pourquoi ? b) Etes-vous d’accord avec l’avis de la Dresse U______, du SMR, du 13 juillet 2015 ? En particulier avec l’estimation d’une capacité de travail de M. A______ dans une activité adaptée de 100 %, avec une diminution de rendement de 20 %? Si non, pourquoi ? c) Etes-vous d’accord avec les conclusions du rapport de stage de l’entreprise PRO du 10 mars 2015 ? En particulier avec les limitations fonctionnelles constatées et l’estimation d’une capacité de travail nulle dans le circuit économique normal ? Si non, pourquoi ? 11. Quel est le pronostic ? 12. Des mesures de réadaptation professionnelle sont-elles envisageables ? Si oui, lesquelles ? 13. Faire toutes autres observations ou suggestions utiles.</w:t>
      </w:r>
    </w:p>
    <w:p>
      <w:r>
        <w:t>II. Réserve le sort des frais jusqu’à droit jugé au fond.</w:t>
      </w:r>
    </w:p>
    <w:p>
      <w:r>
        <w:t>- 36/36-</w:t>
      </w:r>
    </w:p>
    <w:p>
      <w:r>
        <w:t>A/4374/2015 La greffière</w:t>
      </w:r>
    </w:p>
    <w:p>
      <w:r>
        <w:t>Alicia PERRONE</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