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ATAS/365/2011 vom 4. April 2011</w:t>
      </w:r>
    </w:p>
    <w:p>
      <w:r>
        <w:t>GE Cour de justice, 2011-04-04, FR</w:t>
      </w:r>
    </w:p>
    <w:p>
      <w:r>
        <w:rPr>
          <w:b/>
        </w:rPr>
        <w:t xml:space="preserve">Quelle: </w:t>
      </w:r>
      <w:r>
        <w:t>https://mcp.opencaselaw.ch/entscheid/ge_gerichte_ATAS_365_2011</w:t>
      </w:r>
    </w:p>
    <w:p>
      <w:r>
        <w:t>FR: GE_GERICHTE ATAS/365/2011 du 4 avril 2011</w:t>
      </w:r>
    </w:p>
    <w:p>
      <w:r>
        <w:t>IT: GE_GERICHTE ATAS/365/2011 del 4 aprile 2011</w:t>
      </w:r>
    </w:p>
    <w:p>
      <w:pPr>
        <w:pStyle w:val="Heading2"/>
      </w:pPr>
      <w:r>
        <w:t>Volltext</w:t>
      </w:r>
    </w:p>
    <w:p>
      <w:r>
        <w:t>Siégeant : Valérie MONTANI, Présidente; Teresa SOARES et Luis ARIAS, Juges assesseurs</w:t>
      </w:r>
    </w:p>
    <w:p>
      <w:r>
        <w:t>REPUBLIQUE ET</w:t>
      </w:r>
    </w:p>
    <w:p>
      <w:r>
        <w:t>CANTON DE GENEVE POUVOIR JUDICIAIRE</w:t>
      </w:r>
    </w:p>
    <w:p>
      <w:r>
        <w:t>A/3589/2009 ATAS/365/2011 COUR DE JUSTICE Chambre des assurances sociales Arrêt du 4 avril 2011 6ème Chambre</w:t>
      </w:r>
    </w:p>
    <w:p>
      <w:r>
        <w:t>En la cause Monsieur K__________, domicilié à Genève, comparant avec élection de domicile en l'étude de Maître LOCCIOLA Maurizio recourant</w:t>
      </w:r>
    </w:p>
    <w:p>
      <w:r>
        <w:t>contre OFFICE DE L'ASSURANCE-INVALIDITE DU CANTON DE GENEVE, sis rue de Lyon 97, Genève intimé</w:t>
      </w:r>
    </w:p>
    <w:p>
      <w:r>
        <w:t>A/3589/2009 - 2/3 -</w:t>
      </w:r>
    </w:p>
    <w:p>
      <w:r>
        <w:t>Vu en fait l'arrêt du Tribunal cantonal des assurances sociales du 15 mars 2010 (ATAS/283/2010); Vu l'arrêt du Tribunal fédéral du 10 mars 2011 annulant l'arrêt précité et renvoyant la cause au "Tribunal cantonal genevois des assurances sociales" pour nouvelle décision sur les frais et dépens de la procédure antérieure; Attendu en droit que dès le 1er janvier 2011, la Chambre des assurances sociales de la Cour de justice a repris les compétences du Tribunal cantonal des assurances sociales (art. 143 al. 6 de la LOJ du 26 septembre 2010); Qu'elle est ainsi compétente pour statuer sur les frais et dépens selon jugement du Tribunal fédéral du 10 mars 2011; Que selon l'art. 89H al. 4 loi sur la procédure administrative, du 12 septembre 1985 (LPA ; RS E 5 10), les procédures portant sur l'octroi ou le refus de prestations fondées sur la loi fédérale sur l'assurance-invalidité, du 19 juin 1959, sont soumises à des frais de justice. Que ces frais sont fixés par règlement du Conseil d'Etat; Qu'en règle générale, l'émolument d'arrêté n'excède pas 10'000 fr. (art. 2 al. 1 du règlement sur les frais, émoluments et indemnités en procédure administrative du 30 juillet 1986); Que le recourant, qui succombe, sera condamné à un émolument de 200 fr.</w:t>
      </w:r>
    </w:p>
    <w:p>
      <w:r>
        <w:t>A/3589/2009 - 3/3 -</w:t>
      </w:r>
    </w:p>
    <w:p>
      <w:r>
        <w:t>PAR CES MOTIFS, LA CHAMBRE DES ASSURANCES SOCIALES : Statuant Au fond : 1. Condamne M. K__________ au paiement d'un émolument de 200 fr.;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