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ATAS/362/2016 vom 10. Mai 2016</w:t>
      </w:r>
    </w:p>
    <w:p>
      <w:r>
        <w:t>GE Cour de justice, 2016-05-10, FR</w:t>
      </w:r>
    </w:p>
    <w:p>
      <w:r>
        <w:rPr>
          <w:b/>
        </w:rPr>
        <w:t xml:space="preserve">Quelle: </w:t>
      </w:r>
      <w:r>
        <w:t>https://mcp.opencaselaw.ch/entscheid/ge_gerichte_ATAS_362_2016</w:t>
      </w:r>
    </w:p>
    <w:p>
      <w:r>
        <w:t>FR: GE_GERICHTE ATAS/362/2016 du 10 mai 2016</w:t>
      </w:r>
    </w:p>
    <w:p>
      <w:r>
        <w:t>IT: GE_GERICHTE ATAS/362/2016 del 10 maggio 2016</w:t>
      </w:r>
    </w:p>
    <w:p>
      <w:pPr>
        <w:pStyle w:val="Heading2"/>
      </w:pPr>
      <w:r>
        <w:t>Erwägungen</w:t>
      </w:r>
    </w:p>
    <w:p>
      <w:r>
        <w:rPr>
          <w:b/>
        </w:rPr>
        <w:t>E. 41</w:t>
      </w:r>
    </w:p>
    <w:p>
      <w:r>
        <w:t>Dans un projet de décision du 31 octobre 2014, l’OAI a rejeté la demande de prestations de l’assuré. Conformément à la décision du 13 mars 2007, sa capacité de travail était considérablement restreinte depuis le 18 août 2003. Il était totalement incapable d’exercer son activité habituelle de serveur. En revanche, il était en mesure de travailler à 100 % dans une activité adaptée à ses limitations fonctionnelles. À l’époque, le degré d’invalidité était nul, par application de la méthode de comparaison des revenus. Le 16 octobre 2013, l’assuré avait déposé une nouvelle demande de prestations. Il ressortait de l’avis du SMR une aggravation de son état de santé. Toutefois, cette atteinte restait compatible avec une capacité de travail de 100 % dans une activité professionnelle adaptée à ses limitations fonctionnelles, de sorte que le degré d’invalidité était toujours nul. L’activité habituelle de serveur n’était plus exigible, conformément à la précédente décision. Il existait sur le marché équilibré du travail un certain nombre d’activités ne nécessitant pas de qualification particulière et qui étaient adaptées à son état de santé. Le degré d’invalidité était inférieur à 20 %, respectivement à 40 %, l’OAI ne pouvait pas entrer en matière sur un reclassement professionnel et les conditions d’octroi d’une rente n’étaient pas remplies.</w:t>
      </w:r>
    </w:p>
    <w:p>
      <w:r>
        <w:rPr>
          <w:b/>
        </w:rPr>
        <w:t>E. 42</w:t>
      </w:r>
    </w:p>
    <w:p>
      <w:r>
        <w:t>Par courrier du 3 décembre 2014, l’assuré s’est opposé à ce projet de décision, par l’intermédiaire de sa protection juridique, et a conclu à l’octroi d’une demi-rente</w:t>
      </w:r>
    </w:p>
    <w:p>
      <w:r>
        <w:t>A/1574/2015 - 10/25 - d’invalidité, à tout le moins. L’OAI retenait qu’il était capable de travailler à 100 % dans une activité adaptée. Or, dans le rapport du 26 novembre 2014 joint, le Dr D______ avait établi que l’assuré n’était pas en mesure de retrouver un emploi de serveur, en raison de ses douleurs articulaires du rachis limitant fortement ses capacités physiques et sa résistance, étant précisé qu’en raison de son âge et de ses douleurs, aucune autre activité ne pouvait être envisagée. Il souffrait d’une arthrose généralisée avec prédominance au niveau du rachis. S’agissant des limitations fonctionnelles, le Dr D______ parvenait au même résultat que le Dr J______. Ce dernier avait pris des conclusions contradictoires, ayant à la fois considéré que l’assuré devait alterner les positions assise et debout deux fois par heure et qu’il pouvait travailler en qualité de serveur à 50 %. Il affirmait pourtant que ladite activité exigeait des efforts tronculaires et la position debout prolongée. Cette contradiction démontrait que l’expert n’avait pas pris en compte son état de santé réel. De plus, l’assuré déplorait la rapidité avec laquelle l’expert l’avait examiné. Il existait également une contradiction entre le fait de retenir une capacité de travail de 100 %, sans diminution de rendement, dans une activité adaptée, et la nécessité d’alterner les positions assise et debout deux fois par heure. Compte tenu de ces éléments, il convenait de nier toute valeur probante à l’expertise du Dr J______ et de suivre les conclusions du Dr D______, lequel, s’il était son médecin traitant, le suivait depuis plusieurs années et était par conséquent mieux à même d’évaluer son état de santé qu’un expert ayant procédé à un examen médical « à la va-vite ». Pour le surplus, l’expert se contentait de parler d’une activité adaptée, sans citer un seul exemple. Compte tenu de son âge, de son absence de formation et de son besoin de changer de position plus de seize fois par jour, aucun employeur ne souhaiterait l’engager.</w:t>
      </w:r>
    </w:p>
    <w:p>
      <w:r>
        <w:rPr>
          <w:b/>
        </w:rPr>
        <w:t>E. 43</w:t>
      </w:r>
    </w:p>
    <w:p>
      <w:r>
        <w:t>Dans un avis du 15 janvier 2015, la Dresse I______ du SMR a relevé que la capacité de travail dans l’activité de serveur avait déjà été tranchée en 2007, de sorte qu’il n’y avait pas lieu d’y revenir. S’agissant de l’activité adaptée, il n’appartenait pas au Dr J______ de proposer des activités adaptées. En tout état de cause, il existait, sur le marché de l’emploi, des activités impliquant une alternance des postions, sans qu’il soit nécessaire de prendre en compte une baisse de rendement. Les rapports du Dr D______ n’indiquaient pas la capacité de travail de l’assuré dans une activité adaptée. Ce médecin se bornait à répéter que l’activité de serveur n’était plus réalisable, ce qui était admis. Enfin, l’assuré n’apportait aucun élément médical nouveau ou qui aurait été ignoré, de sorte que les conclusions du SMR étaient maintenues.</w:t>
      </w:r>
    </w:p>
    <w:p>
      <w:r>
        <w:rPr>
          <w:b/>
        </w:rPr>
        <w:t>E. 44</w:t>
      </w:r>
    </w:p>
    <w:p>
      <w:r>
        <w:t>Le 10 avril 2015, le service de réadaptation a indiqué à l’OAI que les pistes professionnelles identifiées grâce aux mesures prises de 2004 à 2006 (gestionnaire de stock léger, vendeur sans port de charges lourdes, employé de station-service, agent d’achat ou de vente, contractuel, réceptionniste d’hôtel et surveillant de parking) restaient valables, compte tenu du fait que l’échec des stages en</w:t>
      </w:r>
    </w:p>
    <w:p>
      <w:r>
        <w:t>A/1574/2015 - 11/25 - entreprises n’était pas dû à des atteintes ayant valeur de maladie pour l’assurance- invalidité et que la capacité de travail restait la même qu’à l’époque.</w:t>
      </w:r>
    </w:p>
    <w:p>
      <w:r>
        <w:rPr>
          <w:b/>
        </w:rPr>
        <w:t>E. 45</w:t>
      </w:r>
    </w:p>
    <w:p>
      <w:r>
        <w:t>Par décision du 14 avril 2015, l’OAI a confirmé son projet de décision et rejeté la demande de prestations de l’assuré. Après avoir rappelé la motivation dudit projet, il a précisé que le courrier du 4 décembre 2014 n’apportait aucun élément médical nouveau. Concernant l’activité adaptée, l’assuré avait été suivi en réadaptation de 2004 à 2006, avec la mise en place d’un stage d’orientation aux EPI. Il en était ressorti les sept pistes professionnelles suivantes : gestionnaire de stock léger, vendeur (sans port de charges lourdes), employé de station-service, agent d’achat ou de vente, contractuel, réceptionniste d’hôtel et surveillant de parking. L’échec et l’interruption des stages en entreprises pour des activités adaptées mis en place dans le cadre de cette mesure professionnelle n’étaient pas dus à des atteintes ayant valeur de maladie pour l’assurance-invalidité.</w:t>
      </w:r>
    </w:p>
    <w:p>
      <w:r>
        <w:rPr>
          <w:b/>
        </w:rPr>
        <w:t>E. 46</w:t>
      </w:r>
    </w:p>
    <w:p>
      <w:r>
        <w:t>Par acte du 13 mai 2015, l’assuré a, par l’intermédiaire de son conseil, interjeté recours par-devant la chambre des assurances sociales de la Cour de justice, concluant à l’annulation de la décision du 14 avril 2015, à l’octroi d’une demi-rente d’invalidité et à l’allocation de dépens. Dans son expertise, le Dr J______ avait retenu une capacité de travail de 50 % dans son activité habituelle de serveur, compte tenu des mouvements mettant à contribution son dos et de la position debout prolongée. Dans son rapport du 3 décembre 2014, le Dr D______ avait également conclu à une capacité de travail de 50 % dans ladite activité. En l’occurrence, l’assuré avait repris un travail de serveur à 50 % dès le 7 octobre 2014. Il avait exercé cette profession toute sa vie et n’avait pas d’autre formation. Il était donc pratiquement impossible pour lui, compte tenu de son âge (55 ans), de sa formation et de ses limitations fonctionnelles, de se réinsérer sur le marché du travail à un autre poste. En reprenant une activité de serveur à 50 %, il avait, conformément à ses obligations, tout entrepris pour réduire son dommage. Par ailleurs, contrairement à ce qu’avait retenu l’intimé, la réadaptation et les stages d’observations professionnelles effectués de 2004 à 2006 n’avaient pas abouti, le CIP n’étant pas parvenu à des conclusions professionnelles définitives et utilisables. L’intimé ne pouvait donc pas se contenter de se référer au rapport d’observation professionnelle du 21 juin 2006, ce d’autant plus que son état de santé s’était aggravé. Son revenu d’invalide s’élevait à CHF 26'700.- par année (12 x CHF 2'225.-) et son revenu sans invalidité à CHF 56'662.55, conformément au calcul du salaire hypothétique effectué par l’intimé pour l’année 2004 (CHF 50'297.-), adapté à l’année 2014. Son degré d’invalidité se montait donc à 52,87 %, ce qui lui donnait le droit à une demi-rente d’invalidité.</w:t>
      </w:r>
    </w:p>
    <w:p>
      <w:r>
        <w:rPr>
          <w:b/>
        </w:rPr>
        <w:t>E. 47</w:t>
      </w:r>
    </w:p>
    <w:p>
      <w:r>
        <w:t>Dans sa réponse du 9 juin 2015, l’intimé a conclu au rejet du recours et à la confirmation de la décision attaquée. Il ressortait clairement du dossier, en particulier des avis du SMR des 20 octobre 2014 et 15 janvier 2015, que la capacité de travail du recourant était nulle dans son activité habituelle de serveur, mais pleine et entière dans une activité adaptée à ses limitations fonctionnelles. Dans son</w:t>
      </w:r>
    </w:p>
    <w:p>
      <w:r>
        <w:t>A/1574/2015 - 12/25 - recours, l’intéressé indiquait avoir repris une activité de serveur à 50 % depuis octobre 2014 et considérait que ce revenu devait être pris en considération dans le calcul de son degré d’invalidité, en tant que revenu d’invalide. En l’occurrence, l’activité de serveur à 50 % ne mettait pas pleinement en valeur sa capacité de travail résiduelle exigible. Or, compte tenu du principe selon lequel il appartenait à la personne assurée d’entreprendre de son propre chef tout ce que l’on pouvait attendre d’elle pour atténuer les conséquences du dommage, on était en droit d’attendre et d’exiger du recourant qu’il exploite l’intégralité de sa capacité résiduelle de travail, soit en d’autres termes, qu’il exerce à plein temps une activité adaptée à ses limitations fonctionnelles. Par conséquent, le revenu issu de l’activité de serveur ne pouvait pas être pris en considération. Pour le surplus, les autres éléments apportés ne permettaient pas de faire une appréciation différente du cas.</w:t>
      </w:r>
    </w:p>
    <w:p>
      <w:r>
        <w:rPr>
          <w:b/>
        </w:rPr>
        <w:t>E. 48</w:t>
      </w:r>
    </w:p>
    <w:p>
      <w:r>
        <w:t>Dans sa réplique du 22 juillet 2015, le recourant a persisté dans ses conclusions. Il a contesté le fait qu’il ne mettait pas pleinement en valeur sa capacité de travail en exerçant la profession de serveur à 50 %, que cet emploi n’était pas adapté et que sa capacité de travail serait de 100 % dans un poste adapté à ses limitations fonctionnelles. Lors de l’instruction de la première demande de prestations, l’intimé avait retenu, dans un premier temps, que l’activité de serveur n’était plus exigible. Par la suite, dans son avis du 9 octobre 2007, le SMR avait validé une tentative de reprise de travail dans le service, pour autant que les efforts soient limités et que les changements de positions soient possibles. En octobre 2008, il avait pu retrouver un travail de serveur, ce qui avait conduit à la clôture de son dossier. Le 16 octobre 2013, il avait déposé une nouvelle demande de prestations, en raison d’une aggravation de son état de santé. Dans son avis du 20 octobre 2014, ladite aggravation avait été admise par le SMR. Cela étant, il avait retenu à tort que l’activité de serveur n’était plus exigible. Dans son expertise du 10 octobre 2014, le Dr J______ avait bien retenu une capacité de travail de 50 %, diminution de rendement comprise, dans l’activité de serveur. Ainsi, sa reprise d’activité en octobre 2014 était conforme à l’avis de l’expert. À son âge et compte tenu de son expérience professionnelle, il était logique qu’il ait eu une opportunité de retrouver du travail dans cette branche plutôt que dans une autre. De plus, l’intimé s’était contenté de relever qu’il existait sur le marché équilibré du travail un certain nombre d’activités ne nécessitant pas de qualifications particulières et qui seraient adaptées à son état de santé. Cela était faux, dans la mesure où il convenait de se fonder sur des possibilités de travail réalistes et de déterminer dans chaque cas si un assuré pouvait encore exploiter une capacité de travail sur le plan économique et réaliser un salaire suffisant pour exclure une rente. Grâce à son expérience et à une grande motivation, il arrivait à fournir un travail qui satisfaisait son employeur. Cette activité à 50 % lui permettait de faire de la physiothérapie et de nager régulièrement pour soulager ses douleurs dorsales, ce qui lui permettait de maintenir sa capacité de travail à 50 %. Une activité plus étendue n’était pas envisageable. En outre, aucune activité n’était entièrement adaptée à ses limitations</w:t>
      </w:r>
    </w:p>
    <w:p>
      <w:r>
        <w:t>A/1574/2015 - 13/25 - fonctionnelles, de sorte que son rendement serait diminué, quelle que soit l’activité exercée.</w:t>
      </w:r>
    </w:p>
    <w:p>
      <w:r>
        <w:rPr>
          <w:b/>
        </w:rPr>
        <w:t>E. 49</w:t>
      </w:r>
    </w:p>
    <w:p>
      <w:r>
        <w:t>Dans sa duplique du 12 août 2015, l’intimé a persisté dans ses conclusions et considéré que le recourant n’avait apporté aucun élément nouveau susceptible de modifier son appréciation du cas. Pour le surplus, il a souligné le fait que l’activité de serveur à 50 % ne mettait pas en valeur sa capacité de travail résiduelle exigible et que des activités adaptées à ses limitations fonctionnelles existaient sur le marché du travail, étant rappelé que son service de réadaptation professionnelle avait proposé une liste d’activités non exhaustive compatible avec l’état de santé du recourant, le 10 avril 2015.</w:t>
      </w:r>
    </w:p>
    <w:p>
      <w:r>
        <w:rPr>
          <w:b/>
        </w:rPr>
        <w:t>E. 50</w:t>
      </w:r>
    </w:p>
    <w:p>
      <w:r>
        <w:t>Dans ses observations du 28 août 2015, le recourant a persisté dans ses conclusions relevant que les conclusions du service de réadaptation professionnelle du 10 avril 2015 étaient contestées dans la mesure où aucune mesure d’observation n’avait eu lieu depuis 9 ans. L’intimé ne prétendait plus que l’activité de serveur n’était plus exigible, contrairement à ce qu’il alléguait précédemment. Par contre, il prétendait toujours que cette activité ne lui permettait pas de mettre pleinement à profit sa capacité de travail, n’apportant aucun élément nouveau à ce sujet. 51. À la suite de quoi, la cause a été gardée à juger. EN DROIT 1. 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LAI contient sur la procédure restant réservées (art. 1 al. 1 LAI, cf. notamment art. 69 LAI). Déposé le 13 mai 2015 contre une décision du 14 avril 2015 reçue par le recourant le 15 avril 2015, le présent recours a été interjeté en temps utile (art. 60 al. 1 LPGA). Il contient un exposé des faits et des motifs invoqués, ainsi que les conclusions du recourant, et satisfait ainsi aux exigences de forme et de contenu prévues par l’art. 61 let. b LPGA (cf. aussi art. 89B LPA).</w:t>
      </w:r>
    </w:p>
    <w:p>
      <w:r>
        <w:t>A/1574/2015 - 14/25 - Le recourant a qualité pour recourir contre la décision attaquée, en tant qu'elle lui refuse des prestations de l'AI auxquelles il estime avoir droit, car il est touché par cette décision et a un intérêt digne de protection à son annulation ou modification (art. 59 LPGA). c. Le présent recours sera donc déclaré recevable. 2. Sur le plan matériel, sont en principe applicables les règles de droit en vigueur au moment où les faits juridiquement déterminants se sont produits (ATF 129 V 1 consid. 1; 127 V 467 consid. 1 et les références ; concernant la procédure, à défaut de règles transitoires contraires, le nouveau droit s'applique sans réserve dès le jour de son entrée en vigueur [ATF 117 V 93 consid. 6b ; 112 V 360 consid. 4a ; RAMA 1998 KV 37 p. 316 consid. 3b]). Les faits pertinents dans la présente affaire se sont produits entre 2013 et 2015, soit sous l'empire de la LAI dans sa version actuelle (pour mémoire, les trois dernières révisions de la LAI, des 21 mars 2003 [4ème révision], 6 octobre 2006 [5ème révision] et 18 mars 2011 [révision dite 6a], sont entrées en vigueur respectivement les 1er janvier 2004, 1er janvier 2008 et 1er janvier 2012). Le droit éventuel aux prestations doit donc être examiné en l'espèce au regard du droit actuel (ATF 130 V 445 et les références; voir également ATF 130 V 329 ; à noter que les trois révisions précitées n'ont pas amené de modifications substantielles sur les sujets pertinents dans la présente affaire, en particulier sur la notion d'invalidité et le cas échéant la manière d'évaluer l'invalidité [arrêt du Tribunal fédéral des assurances I.249/05 du 11 juillet 2006 consid. 2.1 et Message concernant la modification de la loi fédérale sur l'assurance-invalidité du 22 juin 2005, FF 2005 p. 4322]). Par ailleurs, les dispositions de la LPGA s'appliquent à l'assurance-invalidité, à moins que la loi n'y déroge expressément (art. 1 al. 1 LAI). Les modifications qu'a apporté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litige porte sur le droit du recourant à des prestations de l’assurance-invalidité, en particulier à une demi-rente d’invalidité. 4. Est réputée invalidité, l'incapacité de gain totale ou partielle présumée permanente ou de longue durée, résultant d'une infirmité congénitale, d'une maladie ou d'un accident (art. 8 al. 1 LPGA et 4 al. 1 LAI). L'incapacité de gain représente quant à elle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al. 1 LPGA). Seules les conséquences de l’atteinte à la santé sont prises en compte pour juger de</w:t>
      </w:r>
    </w:p>
    <w:p>
      <w:r>
        <w:t>A/1574/2015 - 15/25 - la présence d’une incapacité de gain ; de plus, il n’y a incapacité de gain que si celle-ci n’est pas objectivement surmontable (art. 7 al. 2 LPGA).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5.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w:t>
      </w:r>
    </w:p>
    <w:p>
      <w:r>
        <w:t>A/1574/2015 - 16/25 - exprimées, qu'il ait été établi en pleine connaissance du dossier (anamnèse), que la description des interférences médicales soit claire et enfin que les conclusions de l'expert soient bien motivées (ATF 134 V 231 consid. 5.1; 133 V 450 consid. 11.1.3;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w:t>
      </w:r>
    </w:p>
    <w:p>
      <w:r>
        <w:t>A/1574/2015 - 17/25 -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7. a. En l’espèce, le recourant soutient disposer d’une capacité de travail de 50 % dans son activité habituelle de serveur et ne pas être en mesure d’exercer une autre profession à un taux supérieur. Il se fonde principalement sur le rapport du 26 novembre 2014 du Dr D______, mais également sur l’expertise réalisée par le Dr J______. Pour sa part, l’intimé considère le recourant comme incapable d’exercer la profession de serveur, mais apte à exercer une activité adaptée à ses limitations fonctionnelles, à plein temps, sans diminution de rendement. Il se fonde sur l’expertise du Dr J______, ainsi que sur les avis du SMR des 20 octobre 2014 et 15 janvier 2015. b. En l’occurrence, le Dr J______ a retenu les diagnostics avec répercussion sur la capacité de travail de rachialgies chroniques et de troubles disco-dégénératifs du rachis. Selon lui, ces atteintes engendrent des limitations fonctionnelles, soit l’impossibilité de réaliser des travaux lourds, les ports de charges supérieures à dix kilogrammes de manière ponctuelle et à cinq kilogrammes de manière répétitive, les mouvements répétitifs et brusques de la nuque, les mouvements répétitifs du rachis en porte-à-faux et le travail autorisant l’alternance des positions assise et debout deux fois par heure. Compte tenu de ces éléments, la capacité de travail du recourant était de 50 %, diminution de rendement comprise, dans son activité habituelle de serveur et de 100 %, sans diminution de rendement, dans une activité adaptée. Le Dr J______ s’est fondé sur un examen clinique d’environ deux heures le 8 octobre 2014, sur une étude approfondie du dossier remis par l’intimé, ainsi que sur le dossier radiologique du recourant. Il a exposé l’anamnèse du recourant, tenu</w:t>
      </w:r>
    </w:p>
    <w:p>
      <w:r>
        <w:t>A/1574/2015 - 18/25 - compte de ses plaintes, posé des diagnostics clairs et pris des conclusions motivées. L’appréciation de l’expert permet de comprendre aisément les troubles dont souffre le recourant et leurs conséquences sur sa capacité de travail. On relèvera encore que le recourant ne conteste pas formellement les conclusions de cette expertise, au contraire, puisqu’il s’appuie sur cette dernière pour justifier de sa capacité de travail de 50 % dans son activité habituelle de serveur. Il convient d’admettre que l’expertise du Dr J______ répond aux réquisits jurisprudentiels relatifs la valeur probante, laquelle doit lui être reconnue. c. En ce qui concerne les avis des 20 octobre 2014 et 15 janvier 2015, le SMR valide à juste titre les conclusions du Dr J______. Cependant, le SMR s’en écarte et considère que le recourant est totalement incapable d’exercer son activité habituelle, sans fournir une motivation suffisante ou convaincante. En effet, le simple fait que le SMR ait, dans le cadre de la procédure d’instruction de la première demande de prestation du recourant, pu considérer que la capacité de travail de l’intéressé dans son activité habituelle était nulle ne justifie pas, plusieurs années après, de maintenir cette appréciation. En effet, celle-ci entre en contradiction avec l’expertise du Dr J______, de même qu’avec le fait que le SMR avait soutenu la tentative de reprise de l’activité de serveur dans un avis du 9 octobre 2007. Dès lors, la valeur probante des avis des 20 octobre 2014 et 15 janvier 2015 du SMR doit être niée, étant précisé que cela ne porte pas à conséquence, compte tenu des conclusions du Dr J______. d. Dans son rapport du 26 novembre 2014, le Dr D______ a diagnostiqué une arthrose généralisée avec prédominance au niveau du rachis dans sa totalité, ce qui limitait fortement ses capacités physiques et sa résistance. Ces atteintes occasionnaient également des limitations fonctionnelles, soit la nécessité d’alterner les positions assise, debout et couché et de ne pas soulever des charges supérieures à dix kilogrammes. Sa capacité de travail était de 50 % dans son activité de serveur, étant précisé que l’âge et les douleurs du recourant l’empêchaient d’exercer toute autre activité. En premier lieu, il convient de relever que le Dr D______ ne relève aucun élément objectif ayant été ignoré par le Dr J______. En outre, ses conclusions coïncident en grande partie avec celle de l’expert, à l’exception des considérations relatives à la capacité de travail du recourant dans une activité adaptée. Sur ce point, il apparaît que le Dr D______ ne motive pas médicalement le fait que le recourant serait incapable de travailler dans une autre activité que celle de serveur à 50 %. Cette conclusion apparaît même comme peu vraisemblable, du fait que l’activité de serveur est plus éprouvante physiquement que des activités plus légères, telle que celle de gardien de musée. Enfin, le Dr D______ semble justifier sa position, du moins en partie, par l’âge du recourant, ce qui ne constitue manifestement pas une atteinte à la santé susceptible de justifier une incapacité de travail ou une réduction de la capacité de travail. Dès lors, le rapport du 26 novembre 2014 du Dr D______</w:t>
      </w:r>
    </w:p>
    <w:p>
      <w:r>
        <w:t>A/1574/2015 - 19/25 - doit se voir nier valeur probante, de sorte qu’il ne permet pas de s’écarter de l’expertise du Dr J______. e. Compte tenu de ce qui précède, la chambre de céans n’a aucun motif de s’écarter de ladite expertise. Il apparaît donc que contrairement à ce que soutiennent les parties, le recourant dispose d’une capacité de travail de 50 % dans son activité habituelle de serveur et de 100 % dans une activité adaptée à ses limitations fonctionnelles. 8. En vertu des art. 28 al. 1 et 29 al. 1 LAI (dans sa teneur en vigueur depuis le 1er janvier 2008),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9.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(ATF 113 V 22 consid. 4a et les références). Ainsi doit-on pouvoir exiger de celui qui requiert des prestations qu'il prenne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(ATF 113 V 22 consid. 4d; MARC HÜRZELER, Prävention im Haftpflicht- und Sozialversicherungsrecht, in Prävention im Recht, 2007, p. 172 ss).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w:t>
      </w:r>
    </w:p>
    <w:p>
      <w:r>
        <w:t>A/1574/2015 - 20/25 - situation professionnelle concrète ou encore l'attachement au lieu de domicile. Parmi les circonstances objectives doivent notamment être prises en compte l'existence d'un marché du travail équilibré et la durée prévisible des rapports de travail (ATF 9C_393/2008 du 27 janvier 2009, consid. 3.3). 10. a. Chez les assurés actifs, le degré d'invalidité doit être déterminé sur la base d'une comparaison des revenus.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soit aux salaires mensuels indiqués dans la table ESS TA1, à la ligne «total secteur privé» (ATF 124 V 321 consid. 3b/aa p. 323)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2ème éd., p. 294ss).</w:t>
      </w:r>
    </w:p>
    <w:p>
      <w:r>
        <w:t>A/1574/2015 - 21/25 - La mesure dans laquelle les salaires ressortant des statistiques doivent être réduits, dépend de l'ensemble des circonstances personnelles et professionnelles du cas particulier (limitations liées au handicap, à l’âge, aux années de service, à la nationalité/catégorie d'autorisation de séjour et au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ATF 123 V 150 consid. 2 et les références; arrêt du Tribunal fédéral 8C_337/2009 du 18 février 2010 consid. 7.5). d.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w:t>
      </w:r>
    </w:p>
    <w:p>
      <w:r>
        <w:t>A/1574/2015 - 22/25 -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11. En l’espèce, les parties s’opposent sur le revenu d’invalide pris en compte dans le calcul du degré d’invalidité du recourant. Sur ce point, l’intimé considère que l’intéressé dispose d’une capacité de travail pleine et entière dans une activité adaptée à ses limitations fonctionnelles, de sorte qu’il convient de prendre en considération un revenu statistique pour une telle activité. Quant au recourant, il estime que son revenu d’invalide doit correspondre au salaire qu’il perçoit pour son activité de serveur à mi-temps débutée en octobre 2014. En l’occurrence, comme indiqué précédemment, la chambre de céans ne dispose d’aucun motif pour s’écarter des conclusions de l’expertise du Dr J______. Si ce dernier conclut à une capacité de travail de 50 % dans l’activité habituelle de serveur, il considère également le recourant comme étant capable de travailler à 100 %, sans diminution de rendement, dans une activité adaptée à ses limitations fonctionnelles (activité légère, ports de charges supérieures à dix kilogrammes de manière ponctuelle et à cinq kilogrammes de manière répétitive, sans mouvements répétitifs et brusques de la nuque, sans mouvements répétitifs du rachis en porte-à- faux et alternance des positions assise et debout deux fois par heure). Ainsi et contrairement à ce que soutient le recourant, sa prise d’emploi en qualité de serveur</w:t>
      </w:r>
    </w:p>
    <w:p>
      <w:r>
        <w:t>A/1574/2015 - 23/25 - à 50 % en octobre 2014 ne lui permet pas d’exploiter pleinement sa capacité résiduelle de travail. Sur le plan subjectif, s’il est vrai que le recourant ne dispose pas d’une formation professionnelle et qu’il a exercé la profession de serveur durant la majorité de sa carrière, il apparaît que sa capacité résiduelle de travail est entière dans une activité adaptée et qu’il présente une bonne expérience dans la vente et la relation avec la clientèle, compétences qu’il pourrait faire valoir dans une autre activité. À bientôt 57 ans, le recourant ne saurait être considéré comme suffisamment âgé pour qu’une reconversion professionnelle ne puisse être exigée de lui, ce d’autant plus que les postes qu’il pourrait occuper ne nécessitent pas de formation particulière. Aussi doit-on admettre que le recourant est tenu de s’orienter vers une ou plusieurs activités adaptées à ses limitations fonctionnelles, exercées au total à temps plein, dans le but de réduire son dommage, conformément aux principes précités. Cela est d’autant plus vrai que s’il fallait admettre que le recourant renonce à de telles activités adaptées pour ne poursuivre son emploi de serveur qu’à 50 %, cela conduirait, a priori, à admettre son droit à une rente d’invalidité, à tout le moins partielle. Or, eu égard à la jurisprudence du Tribunal fédéral, les exigences posées à l'obligation de réduire le dommage doivent être examinées avec d’autant plus de sévérité dans un tel cas. Par conséquent, c’est à bon droit que l’intimé a considéré que l’on pouvait exiger du recourant qu’il s’oriente vers une activité adaptée à ses limitations fonctionnelles, laquelle lui permettrait de travailler à 100 %. L’intéressé n’exerçant pas une telle activité, il convient donc de se référer aux salaires statistiques des ESS. Le revenu sans invalidité du recourant correspond à son dernier revenu avant son atteinte à la santé, soit CHF 49'836.- par année (CHF 4'500.- par mois sans l’indemnité vacances = CHF 4'153 ; CHF 4'153.- x 12 = CHF 49'836.-), adapté en 2014 à CHF 56'504.55. S’agissant du revenu d’invalide et en l’absence de l’exercice à plein temps par le recourant d’une activité adaptée à ses limitations fonctionnelles, il convient de se référer au salaire mensuel brut (valeur centrale) de l’ESS 2012, tableau TA1_skill_level, total, pour un homme dans des tâches physiques ou manuelles simples, soit CHF 62'520.-, adapté en 2014 à CHF 63'434.35. Conformément à l’appréciation de l’intimé, il convient d’appliquer à ce revenu un abattement de 10 %, afin de tenir compte des limitations fonctionnelles du recourant, de sorte que le revenu d’invalide se monte à CHF 57'090.90. Compte tenu du revenu sans invalidité de CHF 56'504.55 et du revenu d’invalide de CHF 57'090.90, le degré d’invalidité du recourant est nul, de sorte que c’est à bon droit que l’intimé lui a nié tout droit à une rente d’invalidité ou à une mesure professionnelle.</w:t>
      </w:r>
    </w:p>
    <w:p>
      <w:r>
        <w:t>A/1574/2015 - 24/25 - On relèvera en dernier lieu que l’intimé a désigné plusieurs activités professionnelles compatibles avec les limitations du recourant : gestionnaire de stock léger, vendeur sans port de charges lourdes, employé de station-service, agent d’achat ou de vente, contractuel, réceptionniste d’hôtel et surveillant de parking. Sans doute ces pistes professionnelles ont-elles été identifiées lors des mesures professionnelles mises en œuvre entre 2004 et 2006. Néanmoins, le service de réadaptation de l’intimé a maintenu ces activités, compte tenu du fait que l’échec des stages en entreprises n’étaient pas dus à des atteintes ayant valeur de maladie pour l’assurance-invalidité et que la capacité de travail restait la même qu’à l’époque. Le recourant conteste la pertinence de ces activités, les mesures professionnelles ayant permis de les identifier datant d’une dizaine d’années. Cette question peut toutefois demeurer ouverte, compte tenu de la jurisprudence constante du Tribunal fédéral selon laquelle il convient d'admettre que le marché du travail offre un éventail suffisamment large d'activités légères, dont on doit convenir qu'un nombre significatif sont adaptées aux limitations du recourant et accessibles sans aucune formation particulière. Ainsi, ce grief du recourant à l’égard de l’intimé est sans portée quant à l’issue du litige. 12. Au vu de ce qui précède, le recours sera rejeté. Étant donné que depuis le 1er juillet 2006, la procédure n'est plus gratuite (art. 69 al. 1bis LAI), il y a lieu de condamner le recourant au paiement d'un émolument de CHF 200.-.</w:t>
      </w:r>
    </w:p>
    <w:p>
      <w:r>
        <w:t>A/1574/2015 - 25/25 -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