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ATAS/361/2026 vom 28. April 2026</w:t>
      </w:r>
    </w:p>
    <w:p>
      <w:r>
        <w:t>GE Cour de justice, 2026-04-28, FR</w:t>
      </w:r>
    </w:p>
    <w:p>
      <w:r>
        <w:rPr>
          <w:b/>
        </w:rPr>
        <w:t xml:space="preserve">Quelle: </w:t>
      </w:r>
      <w:r>
        <w:t>https://mcp.opencaselaw.ch/entscheid/ge_gerichte_ATAS_361_2026</w:t>
      </w:r>
    </w:p>
    <w:p>
      <w:r>
        <w:t>FR: GE_GERICHTE ATAS/361/2026 du 28 avril 2026</w:t>
      </w:r>
    </w:p>
    <w:p>
      <w:r>
        <w:t>IT: GE_GERICHTE ATAS/361/2026 del 28 aprile 2026</w:t>
      </w:r>
    </w:p>
    <w:p>
      <w:pPr>
        <w:pStyle w:val="Heading2"/>
      </w:pPr>
      <w:r>
        <w:t>Erwägungen</w:t>
      </w:r>
    </w:p>
    <w:p>
      <w:r>
        <w:rPr>
          <w:b/>
        </w:rPr>
        <w:t>E. 12</w:t>
      </w:r>
    </w:p>
    <w:p>
      <w:r>
        <w:t>juillet 2025, produit des pièces relatives à son dossier d’assurance perte de gain, à savoir au titre de documents non encore connus par ladite chambre : - un « rapport médical intermédiaire » à l’intention de l’assurance perte de gain complété de manière manuscrite le 4 décembre 2023 par le Dr G______, faisant état, notamment, d’une incapacité totale de travail du 28 août au 22 ou 23 (NDR : chiffre difficilement lisible) octobre 2023 pour cause d’« accident » et du 24 octobre au 12 novembre 2023 pour cause de « maladie car statu quo ante atteint » ; - un « rapport médical intermédiaire » à l’intention de la même assurance rempli de manière manuscrite le 18 décembre 2023 par le Dr C______, mentionnant, notamment, une incapacité totale de travail dès le 10 avril 2023 ; - des décomptes et factures de l’assurance-maladie CSS en 2024 ainsi que deux quittances pour solde établies le 30 août 2024 par l’office cantonal des poursuites concernant des poursuites de la CSS. d. À la suite d’une ordonnance de la chambre des assurances sociales du</w:t>
      </w:r>
    </w:p>
    <w:p>
      <w:r>
        <w:rPr>
          <w:b/>
        </w:rPr>
        <w:t>E. 14</w:t>
      </w:r>
    </w:p>
    <w:p>
      <w:r>
        <w:t>août 2025, GENERALI lui a, le 18 août 2025, transmis une copie de son dossier complet concernant l’intéressé, que les parties ont ensuite eu la possibilité de consulter en plus de présenter des observations, dans un délai prolongé au 9 décembre 2025. Il ressort de ce dossier qui se rapporte à un « événement » (début de la maladie de longue durée) du 24 mai 2022, notamment ce qui suit : l’assuré a reçu des indemnités journalières de l’assurance perte de gain, en raison d’une incapacité totale de travail, entre le 23 juillet 2021 et le 21 février 2022, puis du 24 mai 2022 au 3 septembre 2024 ; il a eu un entretien le 31 janvier 2024 avec un collaborateur de ladite assurance, auquel il avait, notamment, confié « qu’il [commençait] à récupérer une bonne marche et il [récupérait] progressivement une musculature correcte » tout en gardant des limitation fonctionnelles ; il s’est inscrit le</w:t>
      </w:r>
    </w:p>
    <w:p>
      <w:r>
        <w:rPr>
          <w:b/>
        </w:rPr>
        <w:t>E. 16</w:t>
      </w:r>
    </w:p>
    <w:p>
      <w:r>
        <w:t>août 2024 à l’assurance-chômage en vue d’un emploi à 100%. e. Par observations du 9 décembre 2025, se référant audit dossier de l’assurance perte de gain qu’elle avait consulté, l’intimée a persisté dans ses conclusions tendant au rejet du recours. Était annexée une « appréciation médicale » complémentaire du 11 novembre 2025 de la médecin-conseil neurochirurgienne H______. f. Par écriture du 19 janvier 2026, le recourant a sollicité un réexamen complet de son dossier, « la reconnaissance du lien de causalité », « la reprise de la prise en charge de [ses] traitements et de ma rééducation car aujourd’hui [il n’était] pas guéri », à défaut « la mise en place d’une expertise médicale indépendante, idéalement par un neurologue ou un spécialiste en médecine physique et réadaptation ». Étaient en outre produits, comme pièces nouvelles, un rapport « Long Force vs. Position - Genou Ex/FI » « Droit/Gauche » établi le 5 juillet 2023, de même qu’un</w:t>
      </w:r>
    </w:p>
    <w:p>
      <w:r>
        <w:t>A/3735/2024 - 6/24 - document généré le 8 septembre 2023 et émanant de N______, du centre O______ à Genève, énonçant les prochaines consultations de physiothérapie, les 20, 25 et 28 septembre 2023 ainsi que 3, 5, 9, 12, 16 et 19 octobre 2023. g. Par pli du 20 janvier 2026, la chambre de céans a informé les parties que la cause était gardée à juger sur mesures d’instruction ou au fond.</w:t>
      </w:r>
    </w:p>
    <w:p>
      <w:r>
        <w:t>EN DROIT</w:t>
      </w:r>
    </w:p>
    <w:p>
      <w:r>
        <w:t>1.</w:t>
      </w:r>
    </w:p>
    <w:p>
      <w:r>
        <w:t>1.1 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w:t>
      </w:r>
    </w:p>
    <w:p>
      <w:r>
        <w:rPr>
          <w:b/>
        </w:rPr>
        <w:t>E. 20</w:t>
      </w:r>
    </w:p>
    <w:p>
      <w:r>
        <w:t>mars 1981 (LAA - RS 832.20). Sa compétence pour juger du cas d’espèce est ainsi établie. 1.2 À teneur de l'art. 1 al. 1 LAA, les dispositions de la LPGA s'appliquent à l'assurance-accidents, à moins que la loi n'y déroge expressément. 1.3 Interjeté dans la forme et le délai – de trente jours – prévus par la loi, le recours est recevable (art. 38 al. 4 56 ss LPGA et 62 ss de la loi sur la procédure administrative du 12 septembre 1985 [LPA - E 5 10]). 2.</w:t>
      </w:r>
    </w:p>
    <w:p>
      <w:r>
        <w:t>2.1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125 V 414 consid. 1b et 2 et les références citées ; ATAS/742/2021 du 6 juillet 2021 consid. 4a). En outre,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w:t>
      </w:r>
    </w:p>
    <w:p>
      <w:r>
        <w:t>A/3735/2024 - 7/24 - dans la mesure où il a trait à la situation antérieure à cette date (cf. ATF 99 V 98 consid. 4 et les arrêts cités ; arrêt du Tribunal fédéral 9C_259/2018 du</w:t>
      </w:r>
    </w:p>
    <w:p>
      <w:r>
        <w:rPr>
          <w:b/>
        </w:rPr>
        <w:t>E. 25</w:t>
      </w:r>
    </w:p>
    <w:p>
      <w:r>
        <w:t>juillet 2018 consid. 4.2). 2.2 Le litige porte en l’occurrence sur la question de savoir si l'intimée est en droit ou non de refuser, consécutivement à l’accident du 11 mars 2023, la prise en charge des frais de traitement après le 13 juin 2023. Le recourant ne sollicite pas l’octroi d’indemnités journalières de l’assurance-accidents après cette date. Il est par ailleurs relevé que, dans son acte de recours, l’assuré demande la prise en charge des frais médicaux selon la LAA jusqu’au 11 mars 2024, le statu quo ante ou sine ne pouvant selon lui pas être fixé avant un délai d’une année après l’accident, alors que, dans sa dernière écriture (du 19 janvier 2026), il semble solliciter une reprise « aujourd’hui » du remboursement de ses frais de traitement par la caisse, faute de guérison. Quoi qu’il en soit de la question de la recevabilité de telles conclusions nouvelles – qui peut demeurer indécise –, la chambre de céans, ne pouvant examiner le droit du recourant à la prise en charge de ses frais de traitement selon la LAA que jusqu’au moment du prononcé de la décision sur opposition querellée, le 8 octobre 2024, pourrait tout au plus, si elle donnait droit au maximum possible des prétentions de l’intéressé, constater une absence de statu quo jusqu’à cette date-ci et donc lui reconnaître le droit à la prise en charge de ses frais de traitement sans précision de limite de temps au-delà du 8 octobre 2024. Même dans cette hypothèse, après cette date-ci, l’intimée pourrait toujours, à tout moment, réexaminer la question du statu quo (ante ou sine) et toutes éventuelles circonstances susceptibles de mettre fin au versement des prestations de l’assurance-accidents. Un éventuel litige sur ce point ferait l’objet d’une nouvelle procédure devant la caisse puis, le cas échéant, devant la chambre des assurances sociales. Ceci serait également le cas si l’intéressé se prévalait le cas échéant d’une éventuelle rechute ou d’éventuelles séquelles tardives (cf. notamment art. 21 LAA) de l’accident du 11 mars 2023. 3.</w:t>
      </w:r>
    </w:p>
    <w:p>
      <w:r>
        <w:t>3.1 Aux termes de l'art. 6 al. 1 LAA, si la présente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En vertu de l'art. 6 al. 2 LAA dans sa teneur en vigueur depuis le 1er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w:t>
      </w:r>
    </w:p>
    <w:p>
      <w:r>
        <w:t>A/3735/2024 - 8/24 - les élongations de muscles (let. e) ; les déchirures de tendons (let. f) ; les lésions de ligaments (let. g) ; les lésions du tympan (let. h). 3.2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3.2.1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143 II 661 consid. 5.1.2 ; 139 V 156 consid. 8.4.2).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117 V 359 consid. 5d/bb ; arrêt du Tribunal fédéral U 351/04 du 14 février 2006 consid. 3.2).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3.2.2 Les prestations pour soins et les remboursements de frais (art. 10 à 14 LAA) ainsi que les indemnités journalières (art. 16 et 17 LAA) et les allocations pour impotent (art. 26 et 27 LAA) ne sont pas réduits lorsque l'atteinte à la santé n'est que partiellement imputable à l'accident (art. 36 al. 1 LAA).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w:t>
      </w:r>
    </w:p>
    <w:p>
      <w:r>
        <w:t>A/3735/2024 - 9/24 -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Dans le contexte de la suppression du droit à des prestations d'assurance sociales, le fardeau de la preuve incombe en principe à l'assureur-accidents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 que partiel (ATF 142 V 435 consid. 1), et doivent ainsi être considérées comme ayant disparu (arrêt du Tribunal fédéral 8C_343/2022 du 11 octobre 2022 consid. 3.2 et les références). Selon la jurisprudence, fixer le délai du retour au statu quo sine en se référant à l'évolution prévisible de l'atteinte à la santé d'une manière abstraite et théorique ne suffit pas pour établir – au degré de la vraisemblance prépondérante – l'extinction du lien de causalité avec l'accident en cause (arrêts du Tribunal fédéral 8C_481/2019 du 7 mai 2020 consid. 3.4 ; 8C_97/2019 du 5 août 2019 consid. 4.3.1. et 4.3.2 ; 8C_473/2017 du 21 février 2018 consid. 5). 3.3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w:t>
      </w:r>
    </w:p>
    <w:p>
      <w:r>
        <w:t>A/3735/2024 - 10/24 -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 3.3.1 Selon le principe de la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3.3.2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w:t>
      </w:r>
    </w:p>
    <w:p>
      <w:r>
        <w:t>A/3735/2024 - 11/24 - 135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3.4 Le juge des assurances sociales fonde sa décision, sauf dispositions contraires de la loi, sur les faits qui, faute d'être établis de manière irréfutable, apparaissent comme les plus vraisemblables, c'est-à-dire qui présentent un degré de</w:t>
      </w:r>
    </w:p>
    <w:p>
      <w:r>
        <w:t>A/3735/2024 - 12/24 -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La procédure dans le domaine des assurances sociales est régie par le principe inquisitoire d'après lequel les faits pertinents de la cause doivent être constatés d'office par l'assureur (art. 43 al. 1 LPGA) et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145 V 90 consid. 3.2 ; 125 V 193 consid. 2 ; VSI 1994, p. 220 consid. 4). 4.</w:t>
      </w:r>
    </w:p>
    <w:p>
      <w:r>
        <w:t>4.1 En l’espèce, concernant les symptômes qui pourraient avoir eu un lien avec l’accident du 11 mars 2023, il sied de relever d’emblée qu’à teneur du rapport d’expertise du 24 avril 2024 du Dr J______, l’expertisé, qui travaillait depuis plusieurs années comme bagagiste à l’aéroport de Genève, a eu des arrêts de travail avant 2022, pour des problèmes de dos et de genoux. « En mai 2022, il a eu un épisode de lombalgies vraisemblablement, mais peut-être aussi de douleurs de genoux et il a eu un arrêt de travail pour trois mois avec traitement par des anti-inflammatoires. En septembre plus ou moins, il reprend le travail dans le cadre de [l’employeur] et il est licencié sans motif pour le 31.12.2022 » (recte : 31 mars 2023), licenciement à la suite duquel l’intéressé souffre d’une dépression qui ne limite toutefois pas sa capacité de travail d’après une expertise psychiatrique (qui est mentionnée par ledit expert orthopédiste mais ne figure pas au dossier de la SUVA produit ; p. 6). Cela étant, le Dr I______, chef de clinique auprès du service des urgences de l’Hôpital de La Tour, dans son « rapport initial LAA » complété le 8 août 2023, décrit l’accident ainsi : « chute sur maladresse avec réception sur les fesses le 12.3 (recte : 11.3) » ; il n’y a selon lui pas d’atteinte morphologique ; comme atteinte fonctionnelle est indiquée une « sensibilité palpation grand fessier », et les « Rx bassin et hanche [droite] » ne montrent pas de lésions, ce qui précède étant en lien avec ledit événement accidentel ; le diagnostic est une contusion de la hanche droite. La thérapie consiste en des antalgiques et du repos. Dans ses « rapports médicaux intermédiaires » à l’attention de la SUVA des</w:t>
      </w:r>
    </w:p>
    <w:p>
      <w:r>
        <w:rPr>
          <w:b/>
        </w:rPr>
        <w:t>E. 27</w:t>
      </w:r>
    </w:p>
    <w:p>
      <w:r>
        <w:t>juillet et 27 septembre 2023, le médecin généraliste traitant C______ pose le</w:t>
      </w:r>
    </w:p>
    <w:p>
      <w:r>
        <w:t>A/3735/2024 - 13/24 - diagnostic de « hernie L3-L4 luxé post chute », l’« évolution jusqu’à ce jour et état actuel (subjectif et objectif) » consiste en des « douleurs + perte de mobilité jambe droite », le patient étant suivi sous cet angle par le neurochirurgien G______. Dans le rapport du 4 avril 2023 faisant suite à l’IRM de la colonne lombaire du même jour, le radiologue D______ conclut à : - « lombarthrose prédominant au niveau des trois derniers segments lombaires avec canal rachidien considéré large à tous les étages. Pincement discal L3-L4 et L5-S1 avec Modic marginal gauche inflammatoire de grade I L4-L5 et Modic inflammatoire antérieur L3-L4. Déchirure de l’anneau discal fibreux postérieur aux trois derniers étages avec discopathie circonférentielle, associée en L4-L5 à une protrusion discale médiane et en L5-S1 à une protrusion discale également sous-ligamentaire paramédiane gauche » ; - « en L3-L4, protrusion discale médiane avec hernie discale paramédiane droite et fragment discal extrusif postéro-latéral droit, luxé vers le bas en rétro-corporéal L4, de signal inflammatoire en conflit sévère avec la racine L4 droite ». Dans son rapport du 6 avril 2023, mentionnant comme « indication » le « bilan d’une chute sur la fesse droite » et faisant suite à l’IRM de la hanche droite de la veille, le radiologue E______, conclut à : - « épaulement osseux au niveau de la jonction cervico-céphalique de hanche droite associée à un remaniement kystique oedémateux sous-chondral sur le versant antérieur, qui pourra prédisposer un conflit fémoro-acétabulaire de type Came » ; - fissuration du labrum dans sa partie antéro-supérieure, sans signe de désinsertion ; - « pas de lésion osseuse ou tendineuse post-traumatique décelée ». Le 25 avril 2023, à la suite de la consultation avec bilan neurologique et électromyographique du même, le neurologue F______, neurologue, écrit, à l’intention du médecin généraliste traitant : « Je te remercie de m’avoir adressé ce patient pour effectuer un bilan neurologique et électromyographique dans le cadre d’une cruralgie droite déficitaire apparue dans les suites d’une chute sur les fesses le 11 mars 2023. [À la ligne] Tu as mis en évidence une amyotrophie de la cuisse droite associée à une faiblesse de la cuisse et de troubles sensitifs au niveau de la face médiale de la cuisse et du genou. Les troubles sensitifs ont disparu par la suite mais persiste l’atteinte motrice et amyotrophique. [À la ligne] […] (NDR : plusieurs paragraphes relatifs aux constations et appréciations ressortant des examens neurologique et électromyographique, dont le paragraphe qui suit) L’examen neurologique ne montre pas de syndrome lombaire. Le Lasègue est négatif. Il existe une nette amyotrophie sans fasciculations de la cuisse droite avec des mensurations de 51.5 cm à droite contre 57.5 cm à gauche pour un patient droitier. Il existe une nette parésie des trois chefs du quadriceps et en moindre mesure du jambier antérieur tandis que les autres muscles sont préservés. Je n’ai pas mis en évidence d’atteinte sensitive. Par contre, il existe une aréflexion rotulienne droite. Il n’y a pas de signe pyramidal. […] En conclusion, ton patient</w:t>
      </w:r>
    </w:p>
    <w:p>
      <w:r>
        <w:t>A/3735/2024 - 14/24 - présente cliniquement une atteinte radiculaire amyotrophique, parétique et aréflexique L4 droite. [À la ligne] L’examen électromyographique confirme l’existence d’une très importante radiculopathie lombaire L4 droite se manifestant pas des réponses indirectes F nettement allongées avec la présence d’une réponse intermédiaire et surtout des signes de dénervation aiguë en quantité importante dans les muscles examinés qui en dépendent dans un contexte d’une chute avec la mise en évidence à l’IRM d’une protrusion discale médiane en L3-L4 avec hernie discale paramédiane droite et fragment discal extrusif postéro-latéral droit luxé vers le bas en rétro-corporéal L4 de signal inflammatoire en conflit sévère avec la racine L4 droite, raison pour laquelle je te propose de demander un avis neurochirurgical dans de brefs délais ». Le 5 mai 2023, à la suite de la consultation du 1er mai précédent, le neurochirurgien G______ pose les diagnostics, principal, de hernie L3-L4 paramédiane droite luxée vers le bas et, secondaires, de discopathie dégénérative pluri-étagée avec Modic 1 en L4-L5 et en L3-L4 et de fissuration du labrum au niveau de la hanche droite. D’après l’anamnèse, l’assuré, « qui est en bonne santé habituelle et avec un travail physique au quotidien », « a souffert d’une chute mi-mars avec glissement et réception sur les fesses et depuis lors, une douleur au niveau fessier postérieur droit puis progression de la douleur au niveau de la face antérieure de la cuisse et de la jambe du même côté. Après une consultation aux urgences de La Tour et traitement conservateur, le patient ressent une installation d’une rapide parésie de la cuisse et de la jambe du côté droit avec amyotrophie conséquente, ces dernières semblant bien s’améliorer progressivement sur les dernières semaines. Les douleurs du patient ont entretemps disparu mais un certain déficit fonctionnel persiste avec un ENMG encore fortement pathologique ». À l’examen neurologique, il y a une discrète amyotrophie du quadriceps droit. Sous « synthèse et propositions », l’ENMG montre des signes de dénervation aiguë mais l’examen clinique et l’absence de douleurs sont plutôt rassurants, et il est à noter que l’intéressé « a pu récupérer quasi complètement sa force de la cuisse droite même s’il persiste une fatigabilité rapide de celle-ci lorsqu’il tente de marcher plus rapidement ou qu’il essaie de faire du sport ». Figurent au dossier de l’intimée une « première » prescription de physiothérapie du 17 mars 2023 émanant de l’Hôpital de La Tour en raison du diagnostic de « trauma/hanche droite sans fracture », pour cause d’accident. Le Dr G______ établit le 22 juin 2023 une « deuxième » prescription de physiothérapie également pour la hanche droite et pour cause d’accident. En parallèle, ce neurochirurgien remplit le 1er mai 2023 d’une part une « première » prescription de physiothérapie pour un « programme rachis pour lombocruralgie droite déficitaire depuis 6 semaines mais en récupération – objectif de travail de récupération fonctionnelle du psoas et quadriceps droits, équilibre, regain de lordose, étirements », deux fois par semaine, pour cause d’accident, d’autre part une prescription d’un appareil</w:t>
      </w:r>
    </w:p>
    <w:p>
      <w:r>
        <w:t>A/3735/2024 - 15/24 - d’électrostimulation Compex pour les diagnostics de « muscle dénervé » et « lésion L4 [droite] ». Dans une « appréciation brève » du 17 juillet 2023, la neurochirurgienne H______, médecin-conseil de la caisse, retient une « contusion lombaire sans lésion structurelle selon l’IRM et confirmation de lésions dégénératives selon rapport du Dr G______ », admet la justification de la prescription d’un appareil COMPEX par ledit neurochirurgien et considère que la problématique est « de raison maladive à 3 mois post événement ». Dans son « appréciation médicale » – motivée – du 6 octobre 2023, ladite médecin-conseil H______, sur la base du dossier médical, conclut que l’événement « initial » – accidentel – du 11 mars 2023 a fini de déployer ses effets au plus tard trois mois après le traumatisme. En effet, l’IRM lombo-sacrée réalisée le 4 avril 2023 exclut des lésions structurelles liées audit événement mais met en évidence de multiples troubles dégénératifs (détaillés par le radiologue D______). Il n’y a pas de lésion typique traumatique comme un œdème osseux, un hématome, une fracture ou une luxation facettaire, ni « non plus d’altération de signal à la séquence T2 STIR au niveau musculaire à la suite d’un status post-contusion lombaire ». De plus, « les douleurs relatives à la contusion musculaire après la chute ne sont pas expliquées à trois mois post-événement ». Enfin, « les lésions neurologiques décrites sont probablement liées à la hernie discale L3-L4 droite et non à l’événement initial au degré de vraisemblance prépondérante. En effet, la hernie a probablement induit un manque de mobilité, provoquant ainsi l’amyotrophie aussi importante ». Selon les réponses aux questions de la caisse, la santé de l’assuré, au niveau de la région corporelle affectée par l’accident, était déjà, au degré de la vraisemblance prépondérante, altérée avant cet événement, sous forme de « troubles dégénératifs importants et multiples, détaillés dans le rapport médical du Dr D______ et dans cette appréciation », et l’accident n’a pas causé d’autres lésions structurelles pouvant être objectivées. Au plus tard trois mois après l’accident, les suites de l’accident ne jouaient plus aucun rôle au degré de la vraisemblance prépondérante ; « en théorie déjà lors de l’IRM lombo-sacrée du 04.04.2023, excluante des lésions structurelles liées au traumatisme initial. [À la ligne] L’amyotrophie, voire le déficit moteur, relevée par le Dr G______ ne peut pas être expliquée par l’événement initial avec un degré de vraisemblance prépondérante, car celle-ci était déjà présente lors du premier bilan neurologique effectué trois semaines après la chute », ce vu cet intervalle très bref. Dans son rapport du 25 octobre 2023 – en réponse implicite vraisemblablement à l’appréciation de la médecin-conseil de la caisse précitée –, le Dr G______ réitère son anamnèse et ses constatations du 5 mai 2023, mais, sous « synthèse et propositions », il note : « Malgré la disparition des douleurs et le travail physio et Compex de longue durée il persiste une fatigabilité rapide de la cuisse et jambe droites lorsqu’il tente de marcher plus rapidement ou qu’il essaie de faire du sport.</w:t>
      </w:r>
    </w:p>
    <w:p>
      <w:r>
        <w:t>A/3735/2024 - 16/24 - L’ENMG montre des signes de dénervation aiguë. Il reste donc un handicap pour son travail habituel, avec une restriction du port de charges à 10 kg et une fatigue pour la station debout prolongée. [À la ligne] Les symptômes ont par ailleurs un lien temporel clair avec son accident et un rapport de causalité certain. Une preuve de changement dégénératif précédent sur le niveau en question n’existe pas à ma connaissance et il est aussi bien visible sur l’IRM diagnostique une déchirure annulaire à l’origine de la hernie » (sic). Dans son « appréciation brève » du 30 décembre 2023, la médecin-conseil H______ considère que ce rapport du Dr G______ du 25 octobre 2023 n’est pas de nature à modifier ses conclusions du 6 octobre 2023, avec la précision « événement 11.03.23, ENMG qui constate amyotrophie etc Dr F______ seulement 3 [semaines] après et selon l’IRM lombaire absence de lésions typiques traumatiques ». Elle demande en outre à la caisse de vérifier si d’autres bilans auraient entretemps été effectués. Dans son avis du 20 août 2024 – rendu dans le cadre de la procédure d’opposition formée contre la décision de la SUVA qui a mis fin aux prestations d’assurance au 13 juin 2023 –, le radiologue M______, répond aux questions que la Dre H______ lui a posées le 9 avril 2024 (« demande de consilium neuroradiologique », à la suite d’une demande du 21 février 2024 de l’intimée d’expliquer de manière plus claire et détaillée sa position par rapport à l’avis du Dr G______ du 25 octobre 2023). Il est, selon lui, difficile de répondre à la question de savoir s’il a des critères pour une hernie discale traumatique. « Il y a clairement des remaniements dégénératifs préexistants de la colonne lombaire incluant par exemple une ostéochondrose intervertébrale modérée à avancée au niveau L5-S1. Au niveau L3-L4, il y a une hernie discale avec composante de séquestre discal mitigé vers le bas. Il y a des remaniements dégénératifs préexistants à ce niveau. Dans quelle mesure par exemple ce séquestre discal est préexistant d’origine dégénératif versus partiellement préexistant et partiellement aggravé par le traumatisme récent ne peut pas être déterminé avec certitude sur la base de l’imagerie à disposition ». Sur l’IRM lombo-sacrée du 4 avril 2023, il y a clairement des remaniements dégénératifs étagés préexistants de la colonne lombaire. À la question « Pouvez-vous objectiver des signes frais comme un hématome ou d’autres anomalies, sachant que l’assuré présente une amyotrophie de la cuisse droite (mensurations susmentionnées) diagnostiquées par le Dr F______ ? », est répondu : « Comme déjà décrit, absence de lésion post-traumatique directe clairement décelable comme par exemple hématome paravertébral ou tassement/fracture ». Entretemps, dans son rapport d’expertise du 24 avril 2024, qui fait suite à un examen clinique du 22 mars 2024 – et qui ne semble pas avoir été porté à la connaissance des Drs H______ et M______ –, le chirurgien orthopédiste J______ relève « à l’anamnèse systématique », notamment : « Au niveau du rachis, l’expertisé avait des douleurs globales du dos dues aux efforts de travail. Suite à</w:t>
      </w:r>
    </w:p>
    <w:p>
      <w:r>
        <w:t>A/3735/2024 - 17/24 - cette chute de mars 2023, il a une douleur de chevilles qui est apparue immédiatement, la douleur du dos est apparue de manière progressive en environ une semaine. L’amyotrophie s’est manifestée au niveau du quadriceps et de la cuisse droite en moins d’une semaine. Avant son accident, il ne déclare aucune faiblesse du membre inférieur droit. Les douleurs du dos sont secondaires aux mouvements. Le dernier épisode de douleurs est apparu une semaine avant l’expertise » (p. 7). Dans le « rappel de l’histoire médicale » est entre autres noté : « Actuellement les plaintes sont surtout une faiblesse du membre inférieur droit, au niveau du triceps, avec des crampes, avec des chutes, la dernière il y a un mois. Il y a également des plaintes au niveau lombaire avec des douleurs lorsqu’il fait des gestes penchés en avant ou porte des charges de plus de 10 kg. Ce sont des douleurs sans irradiation. Il a également des douleurs au niveau des genoux des deux côtés, plus à gauche qu’à droite, des douleurs au niveau des chevilles lors de la montée des escaliers. Il y a également des gênes cervicales, surtout le matin » (p. 13). les diagnostics sont : - spondylarthrose lombaire avec discopathies étagées L1-S1, L3-L4 avec hernie rétromarginale latéralisée à droite, L4-L5 et L5-S1 ; - séquelle de radiculopathie L4 droite avec perte de force en voie de récupération au niveau du quadriceps droit ; - status après lésion traumatique du croisé antérieur gauche et du ménisque interne gauche ; - troubles morphologiques cervico-céphaliques des hanches avec épaulement supérieur et arthrose débutante au niveau du bord acétabulaire antéro-latéral à droite (p. 16). Sous « situation actuelle est conclusions », « [l’assuré] est actuellement âgé de 45 ans. Le bilan clinique, l’anamnèse et l’analyse des images et des autres examens réalisés ne révèlent aucune séquelle traumatique de la glissade du 11.03.2023. Cet expertisé, en revanche, présente des atteintes dégénératives au niveau du rachis avec principalement une hernie discale L3-L4 qui a provoqué une amyotrophie de la cuisse droite, avec une bonne récupération entre 2023 et 2024. On note aussi des atteintes dégénératives lombaires étagées en L1-L2, L4-L5 et L5-S1. L’expertisé présente également une séquelle de lésion ligamentaire et méniscale au niveau du genou gauche, mais qui n’est pas invalidante. Le bilan radiologique présente également une atteinte très discrète de la hanche droite, due à une atteinte morphologique de la jonction cervico-céphalique, qui n’a pas de traduction fonctionnelle ou invalidante. On constate que du fait de l’évolution favorable depuis l’événement de mars 2023 et qui a permis de mettre en évidence l’amyotrophie de la cuisse droite et la hernie discale, l’évolution a été dans le bon sens et que si l’expertisé ne peut plus reprendre un travail lourd de chargement de bagages sur la piste de l’aéroport, il a une capacité de travail complète dans une activité légère, sans port de charge, sans nécessité de monter sur des échelles et limitant les gestes répétés de flexion et de rotation du tronc » (p. 15). Sous « Pronostic de guérison ? », « l’évolution est favorable compte tenu de la comparaison de l’examen neurologique fait par le Dr F______ en avril 2023 et l’examen au moment de l’expertise. On a donc une évolution favorable de la lésion neurologique, en revanche, les lésions dégénératives au niveau du rachis</w:t>
      </w:r>
    </w:p>
    <w:p>
      <w:r>
        <w:t>A/3735/2024 - 18/24 - sont permanentes, de même que les lésions du genou à gauche qui ne sont pas invalidantes ainsi que des hanches » (p. 16). « Une activité sédentaire ou associant position assise et position debout, sans port de charges en excès de 10 kg, sans exigence de monter des escaliers et de mouvements répétés du tronc en flexion/rotation est possible à un taux d’activité de 100% » (p. 17). 4.2 En cas de lombalgies et lombosciatalgies, la jurisprudence admet qu'un accident a pu décompenser des troubles dégénératifs préexistants au niveau de la colonne lombaire, auparavant asymptomatiques. En l'absence d'une fracture ou d'une autre lésion structurelle d'origine accidentelle, elle considère toutefois que selon l'expérience médicale, le statu quo sine est atteint, au degré de la vraisemblance prépondérante, en règle générale après six à neuf mois, au plus tard après une année. Il n'en va différemment que si l'accident a entraîné une péjoration déterminante, laquelle doit être établie par des moyens radiologiques et se distinguer d'une évolution ordinaire liée à l'âge (arrêts du Tribunal fédéral 8C_315/2023 du 9 janvier 2014 consid. 6.1 et les références ; 8C_50/2023 du 14 septembre 2023 consid. 7.1 et les références).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(arrêt du Tribunal fédéral 8C_256/2023 du 25 janvier 2024 consid. 3 et les références).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 RAMA 2000 n. U 378 p. 190 consid. 3 ; arrêt du Tribunal fédéral 8C_560/2017 du 3 mai 2018 consid. 6.1).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 8C_467/2007 du</w:t>
      </w:r>
    </w:p>
    <w:p>
      <w:r>
        <w:t>A/3735/2024 - 19/24 - 25 octobre 2007 consid. 3.1 ; voir également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(arrêts du Tribunal fédéral U 354/04 du 11 avril 2005 consid. 2.2 ; U 60/02 du 18 septembre 2002). Au titre d’exemples casuistiques, le lien de causalité naturelle entre un accident et une hernie a notamment été nié dans les cas suivants : lorsqu’un assuré est tombé de sa hauteur, une telle chute ne représentant pas un événement à haute énergie, quand bien même le marteau-piqueur qu’il tenait dans ses mains est tombé sur sa poitrine (arrêt du Tribunal fédéral 8C_256/2023 du 25 janvier 2024 consid. 5.2) ; une chute dans un escalier n’est pas la cause d’une hernie discale, lorsque l’assuré souffrait déjà d’une discopathie avant l’accident et que celle-ci a été aggravée de 15% environ par la chute, dès lors que l’accident ne peut être qualifié d’événement sans lequel le dommage ne se serait pas produit (RAMA 1986 n. K 703 p. 473 et ss consid. 2b) ; lorsque l’assuré souffrait depuis plusieurs années d’une modification dégénérative du tissu conjonctif de l’anneau extérieur du disque intervertébral et qu’il est pratiquement sûr que la hernie discale puisse être attribuée à ce dommage du disque intervertébral (RAMA 1990 n. K 849 p. 325). 4.3 Dans le cas présent, il ressort en substance des rapports médicaux susmentionnés que l’atteinte principale qui serait pertinente comme conséquence de l’accident du 11 mars 2023, outre la lésion à la hanche droite – qui apparaît avoir perdu rapidement un caractère incapacitant et dont l’intéressé ne se prévaut pas dans son recours –, est l’amyotrophie du quadriceps droit (un muscle de la cuisse), et que cette amyotrophie découle, en tant que dénervation, de la radiculopathie lombaire L4 en lien avec la hernie discale. Cela ressort notamment des rapports du 25 avril 2023 du Dr F______, du 5 mai 2023 du Dr G______ et du 27 septembre 2023 du médecin généraliste traitant C______ (lequel indique que le problème consiste concrètement en des douleurs et une perte de mobilité à la jambe droite). La médecin-conseil et spécialiste en neurochirurgie H______, lorsqu’elle émet son « appréciation brève » du 17 juillet 2023 puis son « appréciation médicale » du 6 octobre 2023 (confirmée le 30 décembre 2023), admet quant à elle, à tout le moins implicitement, que l’amyotrophie du quadriceps droit, conséquence de la radiculopathie lombaire L4 et de la hernie discale, fait partie au moins partiellement des effets du traumatisme du 11 mars 2023 dont le lien de causalité avec celui-ci a perduré selon elle jusqu’à trois mois au plus tard après ledit événement, donc jusqu’au 11/13 juin 2023.</w:t>
      </w:r>
    </w:p>
    <w:p>
      <w:r>
        <w:t>A/3735/2024 - 20/24 - C’est dès lors de manière contradictoire qu’elle considère, également le 6 octobre 2023, que ledit accident ne peut pas expliquer, au degré de la vraisemblance prépondérante, l’amyotrophie, voire le déficit moteur relevés par le Dr G______, alors qu’elle vient d’écrire dans le paragraphe précédent que « les douleurs relatives à la contusion musculaire après la chute ne sont plus expliquées à trois mois post-événement ». Sur ce point, les douleurs relatives à la contusion musculaire n’apparaissent pas séparables de l’amyotrophie du quadriceps droit, comme ceci ressort notamment du rapport du 5 mai 2023 du neurochirurgien G______, qui note que ces douleurs ont déjà disparu à cette date-ci. Dans son « appréciation brève » du 30 décembre 2023, ladite médecin-conseil H______ considère que ce rapport du Dr G______ du 25 octobre 2023 n’est pas de nature à modifier ses conclusions du 6 octobre 2023, pour les mêmes motifs que ceux énoncés à cette dernière date, et elle demande en outre à la caisse de vérifier si d’autres bilans auraient entretemps été effectués. Elle ne répond ensuite pas à la demande formulée le 21 février 2024 d’expliquer de manière plus claire et détaillée sa position par rapport à l’avis du Dr G______ du 25 octobre 2023, mais elle pose des questions autour de cette problématique au Dr M______. Selon les réponses du 20 août 2024 de ce radiologue en référence à l’IRM lombaire du 4 avril 2023, il y a, au niveau L3-L4, une hernie discale avec composante de séquestre discal mitigé vers le bas ainsi que des remaniements étagés dégénératifs à la colonne lombaire préexistants à la chute du 11 mars 2023, et on ne peut pas déceler clairement une lésion post-traumatique directe, mais le Dr M______ réserve expressément aussi la possibilité que le séquestre discal (lié à la hernie discale) ait été partiellement préexistant audit traumatisme et partiellement aggravé par ce dernier. 4.4 La question centrale est donc de déterminer quel est le lien de ladite hernie discale avec l’accident du 11 mars 2023, y compris sur la durée. 4.4.1 Tout d’abord,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violant pas le droit d'être entendu selon l'art. 29 al. 2 de la Constitution fédérale de la Confédération suisse du 18 avril 1999 (Cst. RS 101 ; SVR 2001 IV n. 10 p. 28 consid. 4b), la jurisprudence rendue sous l'empire de l'art. 4 aCst. étant toujours valable (ATF 124 V 90 consid. 4b ; 122 V 157 consid. 1d). En l’occurrence, les effets de l’accident du 11 mars 2023 ayant en tout état cause cessé le 11 mars 2024, selon ce que le recourant a admis lui-même dans un premier temps (dans son acte de recours) à tout le moins, d’éventuels examens</w:t>
      </w:r>
    </w:p>
    <w:p>
      <w:r>
        <w:t>A/3735/2024 - 21/24 - cliniques complémentaires ne pourraient concrètement rien apporter, et les images du 4 avril 2023 ont déjà été commentées par plusieurs médecins spécialistes. Au demeurant, il sied de déduire du rapport d’expertise du chirurgien orthopédiste J______ du 24 avril 2024, qui repose notamment un examen clinique du 22 mars 2024 et une anamnèse, que l’intéressé avait des douleurs au dos déjà avant et dès le mois de mai 2022 et que l’amyotrophie n’est plus mentionnée dans le tableau des plaintes actuelles, la faiblesse du membre inférieur droit étant désormais « au niveau du triceps, avec des crampes, avec des chutes, la dernière il y a un mois ». Or le triceps (muscle triceps sural) n’est pas lié au quadriceps mais se trouve plus bas que ce dernier et que le genou, à l’arrière du mollet. 4.4.2 Cela étant, il faut retenir que la hernie discale n’a pas été provoquée par l'accident du 11 mars 2023, mais seulement, de manière temporaire, aggravée par celui-ci (« aggravation traumatique d'un état dégénératif préexistant de la colonne vertébrale », selon la jurisprudence), le lien de causalité étant partiel. Cette conclusion, d’une part, découle de la position de la médecin-conseil H______ elle-même, puisqu’elle a admis la responsabilité de l’assurance- accidents pour les conséquences de la hernie discale durant les trois mois qui ont suivi ledit événement, de même que des avis des Drs F______ et G______, le Dr M______ n’excluant quant à lui pas la possibilité d’un lien de causalité seulement partiel. L’expert J______ semble quant à lui apparemment considérer que la hernie discale serait uniquement d’origine dégénérative, mais cette appréciation n’est en tout état de cause pas motivée et ne constitue pas un point sur lequel il devait se prononcer (vu les questions posées par l’assurance perte de gain). Ladite conclusion, d’autre part, est en adéquation avec la jurisprudence rappelée au consid. 4.2 ci-dessus. En effet, à teneur de celle-ci, en cas de lombalgies et lombosciatalgies, la jurisprudence admet qu'un accident a pu décompenser des troubles dégénératifs préexistants au niveau de la colonne lombaire, auparavant asymptomatiques ; en outre,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 ce qui n’est pas le cas ici –, comme la cause proprement dite d'une telle atteinte ;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Au demeurant, l’argument de la médecin-conseil selon lequel « l’amyotrophie, voire le déficit moteur, relevée par le Dr G______ ne peut pas être expliquée par l’événement initial avec un degré de vraisemblance prépondérante, car celle-ci</w:t>
      </w:r>
    </w:p>
    <w:p>
      <w:r>
        <w:t>A/3735/2024 - 22/24 - était déjà présente lors du premier bilan neurologique effectué trois semaines après la chute », vu cet intervalle très bref, n’est pas convaincant. En effet, s’il est exact que la hernie discale existait déjà avant la chute du 11 mars 2023, il n’en demeure pas moins que celle-ci l’a aggravée et a ainsi péjoré l’amyotrophie, quand bien même cette dernière serait survenue même sans l’événement accidentel, mais vraisemblablement pas aussi tôt et avec une telle intensité passagère. De surcroît, selon ce que rapporte l’expert J______, l’assuré ne déclare aucune faiblesse du membre inférieur droit avant son accident, ce qui n’est pas contesté par la caisse. 4.4.3 Au regard des circonstances particulières du présent cas et conformément à la jurisprudence, la SUVA doit prendre en charge l’atteinte liée à l'événement accidentel, à savoir l’amyotrophie du quadriceps droit, mais pour une durée limitée. À teneur du rapport du 25 octobre 2023 du neurochirurgien G______, « malgré la disparition des douleurs et le travail physio et Compex de longue durée, il persiste une fatigabilité rapide de la cuisse et jambe droites lorsqu’il tente de marcher plus rapidement ou qu’il essaie de faire du sport. L’ENMG montre des signes de dénervation aiguë. Il reste donc un handicap pour son travail habituel, avec une restriction du port de charges à 10 kg et une fatigue pour la station debout prolongée ». Selon ce médecin spécialiste, « les symptômes ont par ailleurs un lien temporel clair avec son accident et un rapport de causalité certain. Une preuve de changement dégénératif précédent sur le niveau en question n’existe pas à ma connaissance et il est aussi bien visible sur l’IRM diagnostique une déchirure annulaire à l’origine de la hernie » (sic). Dans le contexte de la suppression du droit à des prestations d'assurance sociales, le fardeau de la preuve incombe en principe à l'assureur-accidents (ATF 146 V 51 consid. 5.1 et les références), et il appartient à celui-ci d’établir, au degré de la vraisemblance prépondérante, que les causes accidentelles d'une atteinte à la santé ne jouent plus aucun rôle, ne serait-ce même que partiel (ATF 142 V 435 consid. 1), et doivent ainsi être considérées comme ayant disparu (arrêt du Tribunal fédéral 8C_343/2022 du 11 octobre 2022 consid. 3.2 et les références). Ni la médecin-conseil ni l’intimée ne remettent en cause de manière précise et circonstanciée la valeur probante des constations et appréciations formulées par le Dr G______ dans ce rapport, et elles n’établissent pas non plus, au degré de la vraisemblance prépondérante, que les causes accidentelles de l’atteinte à la santé en cause ne jouaient plus aucun rôle, ne serait-ce même que partiel, au 25 octobre 2023. Toutefois, l’appréciation concernant le rapport de causalité avec l’accident formulée le 25 octobre 2023 par ledit neurochirurgien repose en très grande partie sur le fait que des symptômes douloureux ne se sont manifestés qu'après la</w:t>
      </w:r>
    </w:p>
    <w:p>
      <w:r>
        <w:t>A/3735/2024 - 23/24 - survenance d'un accident (raisonnement « post hoc, ergo propter hoc »), ce qui ne suffit pas à établir un rapport de causalité naturelle avec cet accident selon la jurisprudence citée plus haut. En outre, ce raisonnement « post hoc, ergo propter hoc » du Dr G______ est contredit par son propre « rapport médical intermédiaire » à l’intention de l’assurance perte de gain complété de manière manuscrite le 4 décembre 2023, dans lequel il fait état d’une incapacité totale de travail du 28 août au 22 ou 23 octobre 2023 pour cause d’« accident » et du 24 octobre au 12 novembre 2023 pour cause de « maladie car statu quo ante atteint ». Ainsi, compte tenu des circonstances particulières et conformément à la présomption jurisprudentielle précitée – selon laquelle une aggravation traumatique d'un état dégénératif préexistant de la colonne vertébrale cliniquement asymptomatique doit être considérée comme étant terminée, en règle générale, après six à neuf mois, au plus tard après un an –, l’aggravation traumatique des effets de la hernie préexistante, avec amyotrophie du quadriceps droit, doit être considérée comme étant terminée au 24 octobre 2023, soit environ sept mois et demi après l’accident en cause. 5. Vu ce qui précède, le recours est admis partiellement, et la décision sur opposition querellée est réformée – concernant la période qui suit le 13 juin 2023 – en ce sens uniquement que le recourant a droit au remboursement des frais de traitement médical (y compris la physiothérapie) en lien avec la hernie discale et la jambe droite jusqu’au 23 octobre 2023 au plus tard. 6. Le recourant, qui obtient partiellement gain de cause, n'est pas représenté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 Pour le surplus, la procédure est gratuite (art. 61 let. fbis LPGA a contrario).</w:t>
      </w:r>
    </w:p>
    <w:p>
      <w:r>
        <w:t>A/3735/2024 - 24/24 -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