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ATAS/361/2017 vom 8. Mai 2017</w:t>
      </w:r>
    </w:p>
    <w:p>
      <w:r>
        <w:t>GE Cour de justice, 2017-05-08, FR</w:t>
      </w:r>
    </w:p>
    <w:p>
      <w:r>
        <w:rPr>
          <w:b/>
        </w:rPr>
        <w:t xml:space="preserve">Quelle: </w:t>
      </w:r>
      <w:r>
        <w:t>https://mcp.opencaselaw.ch/entscheid/ge_gerichte_ATAS_361_2017</w:t>
      </w:r>
    </w:p>
    <w:p>
      <w:r>
        <w:t>FR: GE_GERICHTE ATAS/361/2017 du 8 mai 2017</w:t>
      </w:r>
    </w:p>
    <w:p>
      <w:r>
        <w:t>IT: GE_GERICHTE ATAS/361/2017 del 8 maggio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l’AVS et à l’AI, du 6 octobre 2006 (LPC - RS 831.30 ; cf. aussi art. 9 de la loi genevoise du 14 octobre 1965 sur les prestations fédérales complémentaires à l’assurance-vieillesse et survivants et à l’assurance-invalidité - LPFC - J 4 20). Elle statue aussi, en vertu de l'art. 134 al. 3 let. a LOJ, sur les contestations prévues à l'art. 43 de la loi genevoise sur les prestations complémentaires cantonales du 25 octobre 1968 (LPCC - J 4 25). La chambre de céans est ainsi compétente pour connaître du présent recours qui porte sur une décision rendue par le SPC sur opposition en application des législations précitées.</w:t>
      </w:r>
    </w:p>
    <w:p>
      <w:r>
        <w:rPr>
          <w:b/>
        </w:rPr>
        <w:t>E. 2</w:t>
      </w:r>
    </w:p>
    <w:p>
      <w:r>
        <w:t>Selon l’art. 52 al. 1 LPGA,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(arrêt du Tribunal fédéral des assurances C 64/06 du 26 avril 2007 consid. 4.2 et les références).</w:t>
      </w:r>
    </w:p>
    <w:p>
      <w:r>
        <w:rPr>
          <w:b/>
        </w:rPr>
        <w:t>E. 3</w:t>
      </w:r>
    </w:p>
    <w:p>
      <w:r>
        <w:t>En vertu de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w:t>
      </w:r>
    </w:p>
    <w:p>
      <w:r>
        <w:rPr>
          <w:b/>
        </w:rPr>
        <w:t>E. 4</w:t>
      </w:r>
    </w:p>
    <w:p>
      <w:r>
        <w:t>Aux termes de l’art. 43 LPCC, les décisions sur opposition, et celles contre lesquelles la voie de l’opposition n’est pas ouverte, peuvent faire l’objet d’un recours auprès de la chambre des assurances sociales de la Cour de justice, dans un délai de 30 jours à partir de leur notification. Interjeté en temps utile, le recours est recevable en tant qu’il porte sur la décision sur opposition rendue par le SPC le 27 septembre 2016, laquelle relève de la compétence de la chambre de céans.</w:t>
      </w:r>
    </w:p>
    <w:p>
      <w:r>
        <w:rPr>
          <w:b/>
        </w:rPr>
        <w:t>E. 5</w:t>
      </w:r>
    </w:p>
    <w:p>
      <w:r>
        <w:t>La recourante a déclaré recourir contre la décision sur opposition rendue par le SPC le 27 septembre 2016, laquelle constate que l'opposition formée le 24 juin 2016 a perdu son objet puisque, par décision du 15 septembre 2016, le SPC avait supprimé la prise en compte du gain potentiel de l'époux de l'intéressée. Il n'est pas contestable que l'opposition formée par la recourante le 24 juin 2016 contre la décision rendue par le SPC le 25 mai 2016 a perdu son objet à la suite de la décision du SPC du 15 septembre 2016, puisque l'assurée a eu pleinement gain de cause. C'est donc à juste titre que le SPC a rejeté l'opposition formée par l'intéressée.</w:t>
      </w:r>
    </w:p>
    <w:p>
      <w:r>
        <w:t>A/3705/2016 - 7/10 -</w:t>
      </w:r>
    </w:p>
    <w:p>
      <w:r>
        <w:rPr>
          <w:b/>
        </w:rPr>
        <w:t>E. 6</w:t>
      </w:r>
    </w:p>
    <w:p>
      <w:r>
        <w:t>L'on comprend toutefois des griefs invoqués par l'intéressée dans son recours qu'elle conteste, en fait, le montant de la restitution en sa faveur, lequel a été fixé dans la décision rendue par le SPC le 15 septembre 2016, et non dans sa décision sur opposition du 27 septembre 2016. Dans la mesure où la recourante a, par courrier du 10 mai 2016, manifesté son désaccord en visant formellement la décision du 7 avril 2017 (solde en faveur du SPC de CHF 5'050.- à la suite de la fin de la scolarité de son fils) et matériellement la décision du 8 avril 2016, en tant qu'elle prenait en compte un gain potentiel pour son époux, décisions portant sur la période du 1er juillet 2015 au mois de mai 2016, le SPC aurait dû rendre une décision sur opposition. Il se justifie dès lors de considérer comme telle la décision du 15 septembre 2016 – qui porte sur la période du 1er juillet 2015 au 30 septembre 2016 – et de considérer que le recours porte également sur cette décision.</w:t>
      </w:r>
    </w:p>
    <w:p>
      <w:r>
        <w:rPr>
          <w:b/>
        </w:rPr>
        <w:t>E. 7</w:t>
      </w:r>
    </w:p>
    <w:p>
      <w:r>
        <w:t>Le litige porte sur le bien-fondé du montant de CHF 21'232.- réclamé par le SPC à l'assurée.</w:t>
      </w:r>
    </w:p>
    <w:p>
      <w:r>
        <w:rPr>
          <w:b/>
        </w:rPr>
        <w:t>E. 8</w:t>
      </w:r>
    </w:p>
    <w:p>
      <w:r>
        <w:t>a. S'agissant des prestations complémentaires fédérales,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w:t>
      </w:r>
    </w:p>
    <w:p>
      <w:r>
        <w:t>A/3705/2016 - 8/10 -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9</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les rentes, pensions et autres prestations périodiques, y compris les rentes de l’AVS et de l’AI (let. d).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w:t>
      </w:r>
    </w:p>
    <w:p>
      <w:r>
        <w:rPr>
          <w:b/>
        </w:rPr>
        <w:t>E. 10</w:t>
      </w:r>
    </w:p>
    <w:p>
      <w:r>
        <w:t>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Selon l’art. 25 al. 1 let. a OPC-AVS/AI et OPC-AVS/AI, la prestation complémentaire annuelle doit être augmentée, réduite ou supprimée lors de chaque changement survenant au sein d’une communauté de personnes comprises dans le calcul de la prestation complémentaire annuelle (let. a) ; lors de chaque modification de la rente de l’assurance-vieillesse et survivants ou de l’assurance- invalidité (let. b) ; lorsque les dépenses reconnues, les revenus déterminants et la</w:t>
      </w:r>
    </w:p>
    <w:p>
      <w:r>
        <w:t>A/3705/2016 - 9/10 -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w:t>
      </w:r>
    </w:p>
    <w:p>
      <w:r>
        <w:rPr>
          <w:b/>
        </w:rPr>
        <w:t>E. 11</w:t>
      </w:r>
    </w:p>
    <w:p>
      <w:r>
        <w:t>En l’espèce, la recourante conteste le montant de CHF 21'232.- que lui réclame le SPC, au motif que celui-ci serait fondé à tort sur le salaire hypothétique de son conjoint. S'il faut admettre que les décisions successives de l'intimé ne sont pas aisées à comprendre pour une personne non initiée, les explications données dans sa réponse sont convaincantes. Le montant de CHF 21'232.- correspond en effet : - au montant de CHF 5'050.- versé en trop à l'intéressée à la suite du changement de situation de son fils, B______, comme cela ressort de la décision sur 7 avril 2016, laquelle ne prenait pas en compte de revenu pour l'époux de l'intéressée ; - et au montant de CHF 16'182.-, correspondant au montant versé en trop par l'intéressée, en prenant en compte le fait qu'elle devait CHF 5'050.- au SPC selon la décision du 7 avril 2016 (compensation comptable). Cette décision a été valablement prise pour tenir compte de la reprise de la vie commune des époux dès le mois de juillet 2015. La décision du 8 avril 2016 prenait en compte, à juste titre un gain potentiel pour le conjoint de l'assurée, étant relevé que ce n'est que plus tard, soit le 24 juin 2016, que l'intéressée a transmis au SPC le projet d'acceptation de rente de l'OAI en faveur de son époux, dès le 1er septembre 2014. Ce fait nouveau imposait au SPC de recalculer les prestations de l'assurée depuis la reprise de la vie commune, ce qui a été fait par décision du 15 septembre 2016. Ce calcul a donné un solde de CHF 48'992.- en faveur de l'intéressée, compensé à hauteur de CHF 5’475.- correspondant à l'aide sociale versée entre les mois de juillet à septembre 2016, selon décision du 13 juin 2016, et de la somme de CHF 22'285.- correspondant à la dette existante. Certes, une partie de cette dette a été calculée sur la base des prestations versées qui tenaient compte d'un gain potentiel pour l'époux, elle n'en reste pas moins due, étant rappelé que cette prise en compte du gain potentiel a été corrigée par la décision du 15 septembre 2016. Cette décision doit par conséquent être confirmée.</w:t>
      </w:r>
    </w:p>
    <w:p>
      <w:r>
        <w:rPr>
          <w:b/>
        </w:rPr>
        <w:t>E. 12</w:t>
      </w:r>
    </w:p>
    <w:p>
      <w:r>
        <w:t>Partant, le recours sera rejeté.</w:t>
      </w:r>
    </w:p>
    <w:p>
      <w:r>
        <w:rPr>
          <w:b/>
        </w:rPr>
        <w:t>E. 13</w:t>
      </w:r>
    </w:p>
    <w:p>
      <w:r>
        <w:t>La procédure est gratuite.</w:t>
      </w:r>
    </w:p>
    <w:p>
      <w:r>
        <w:t>A/3705/2016 - 10/10 -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