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ATAS/360/2017 vom 8. Mai 2017</w:t>
      </w:r>
    </w:p>
    <w:p>
      <w:r>
        <w:t>GE Cour de justice, 2017-05-08, FR</w:t>
      </w:r>
    </w:p>
    <w:p>
      <w:r>
        <w:rPr>
          <w:b/>
        </w:rPr>
        <w:t xml:space="preserve">Quelle: </w:t>
      </w:r>
      <w:r>
        <w:t>https://mcp.opencaselaw.ch/entscheid/ge_gerichte_ATAS_360_2017</w:t>
      </w:r>
    </w:p>
    <w:p>
      <w:r>
        <w:t>FR: GE_GERICHTE ATAS/360/2017 du 8 mai 2017</w:t>
      </w:r>
    </w:p>
    <w:p>
      <w:r>
        <w:t>IT: GE_GERICHTE ATAS/360/2017 del 8 maggio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LMC, en matière de prestations complémentaires cantonales. Sa compétence pour juger du cas d’espèce est ainsi établie.</w:t>
      </w:r>
    </w:p>
    <w:p>
      <w:r>
        <w:rPr>
          <w:b/>
        </w:rPr>
        <w:t>E. 2</w:t>
      </w:r>
    </w:p>
    <w:p>
      <w:r>
        <w:t>La LMC ne contenant aucune norme de renvoi, la LPGA n’est pas applicable s’agissant des PCM (cf. art. 1er et 2 LPGA).</w:t>
      </w:r>
    </w:p>
    <w:p>
      <w:r>
        <w:rPr>
          <w:b/>
        </w:rPr>
        <w:t>E. 3</w:t>
      </w:r>
    </w:p>
    <w:p>
      <w:r>
        <w:t>Interjeté dans les délai et forme prescrits par la loi, le recours est recevable (art. 49 al. 3 LMC et art. 89Ass de la loi de procédure administrative du 12 septembre 1985, LPA – E 5 10).</w:t>
      </w:r>
    </w:p>
    <w:p>
      <w:r>
        <w:rPr>
          <w:b/>
        </w:rPr>
        <w:t>E. 4</w:t>
      </w:r>
    </w:p>
    <w:p>
      <w:r>
        <w:t>Le litige porte sur le droit de la recourante au versement de PCM, et plus particulièrement sur la question de savoir si la cause de son incapacité de travail dès le 12 mai 2015 est antérieure à son inscription au chômage du 9 juillet 2014.</w:t>
      </w:r>
    </w:p>
    <w:p>
      <w:r>
        <w:rPr>
          <w:b/>
        </w:rPr>
        <w:t>E. 5</w:t>
      </w:r>
    </w:p>
    <w:p>
      <w:r>
        <w:t>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w:t>
      </w:r>
    </w:p>
    <w:p>
      <w:r>
        <w:t>A/140/2016 - 8/12 -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du Tribunal fédéral 8C_864/2012 du 26 février 2013 consid. 3).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L'affiliation à l'assurance doit être interprétée comme le moment à partir duquel l'assuré est couvert par les PCM, soit depuis la date de l'ouverture du délai-cadre d'indemnisation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d’État</w:t>
      </w:r>
    </w:p>
    <w:p>
      <w:r>
        <w:t>A/140/2016 - 9/12 - modifiant la loi en matière de chômage (J 2 20), Mémorial du Grand Conseil 2001- 2002 IV, Annexes p. 718 ss ; cité ci-après : rapport de la Commission de l’économie).</w:t>
      </w:r>
    </w:p>
    <w:p>
      <w:r>
        <w:rPr>
          <w:b/>
        </w:rPr>
        <w:t>E. 6</w:t>
      </w:r>
    </w:p>
    <w:p>
      <w:r>
        <w:t>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A/140/2016 - 10/12 -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Les conditions d'octroi des PCM, au sens de l'art. 13 LMC n'étant pas remplies, c'est à juste titre que l'OCE a confirmé la décision du SPCM les refusant à l'assurée.</w:t>
      </w:r>
    </w:p>
    <w:p>
      <w:r>
        <w:rPr>
          <w:b/>
        </w:rPr>
        <w:t>E. 11</w:t>
      </w:r>
    </w:p>
    <w:p>
      <w:r>
        <w:t>Le recours sera donc rejeté.</w:t>
      </w:r>
    </w:p>
    <w:p>
      <w:r>
        <w:rPr>
          <w:b/>
        </w:rPr>
        <w:t>E. 12</w:t>
      </w:r>
    </w:p>
    <w:p>
      <w:r>
        <w:t>La procédure est gratuite.</w:t>
      </w:r>
    </w:p>
    <w:p>
      <w:r>
        <w:t>A/140/2016 - 12/12 -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