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ATAS/35/2017 vom 23. Januar 2017</w:t>
      </w:r>
    </w:p>
    <w:p>
      <w:r>
        <w:t>GE Cour de justice, 2017-01-23, FR</w:t>
      </w:r>
    </w:p>
    <w:p>
      <w:r>
        <w:rPr>
          <w:b/>
        </w:rPr>
        <w:t xml:space="preserve">Quelle: </w:t>
      </w:r>
      <w:r>
        <w:t>https://mcp.opencaselaw.ch/entscheid/ge_gerichte_ATAS_35_2017</w:t>
      </w:r>
    </w:p>
    <w:p>
      <w:r>
        <w:t>FR: GE_GERICHTE ATAS/35/2017 du 23 janvier 2017</w:t>
      </w:r>
    </w:p>
    <w:p>
      <w:r>
        <w:t>IT: GE_GERICHTE ATAS/35/2017 del 23 gennaio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 La procédure de recours devant la chambre de céans est régie par les art. 89A et suivants de la loi sur la procédure administrative du 12 septembre 1985 (LPA-GE - E 5 10).</w:t>
      </w:r>
    </w:p>
    <w:p>
      <w:r>
        <w:rPr>
          <w:b/>
        </w:rPr>
        <w:t>E. 3</w:t>
      </w:r>
    </w:p>
    <w:p>
      <w:r>
        <w:t>Interjeté dans les forme et le délai prévus par la loi, le recours est recevable (cf. art. 49 al. 3 LMC et art. 89B LPA.</w:t>
      </w:r>
    </w:p>
    <w:p>
      <w:r>
        <w:rPr>
          <w:b/>
        </w:rPr>
        <w:t>E. 3.2</w:t>
      </w:r>
    </w:p>
    <w:p>
      <w:r>
        <w:t>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w:t>
      </w:r>
    </w:p>
    <w:p>
      <w:r>
        <w:t>A/3466/2016 - 10/15 -</w:t>
      </w:r>
    </w:p>
    <w:p>
      <w:r>
        <w:rPr>
          <w:b/>
        </w:rPr>
        <w:t>E. 4</w:t>
      </w:r>
    </w:p>
    <w:p>
      <w:r>
        <w:t>Le litige consiste à déterminer si l’intimé est fondé à réclamer à la recourante la restitution de l’ARE à hauteur de CHF 28'757,35.</w:t>
      </w:r>
    </w:p>
    <w:p>
      <w:r>
        <w:rPr>
          <w:b/>
        </w:rPr>
        <w:t>E. 5</w:t>
      </w:r>
    </w:p>
    <w:p>
      <w:r>
        <w:t>a. La loi genevoise en matière de chômage a pour objectif la lutte contre le chômage de longue durée et le retour à l’emploi. Elle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et, pour des chômeurs sans perspective de réinsertion rapide, des possibilités de maintien en</w:t>
      </w:r>
    </w:p>
    <w:p>
      <w:r>
        <w:t>A/3466/2016 - 7/15 - activité professionnelle afin de prévenir leur marginalisation (art. 1 let. b, c et e LMC). Les chômeurs ayant épuisé leur droit aux indemnités fédérales peuvent ainsi bénéficier d'une allocation de retour en emploi (ARE), s'ils retrouvent un travail salarié auprès d'une entreprise active en Suisse (art. 30 LMC). L’ARE, mesure incitative en vigueur depuis 1997, est considérée comme la mesure phare du dispositif cantonal (cf. PL 10821 rapport du Conseil d’Etat au Grand-conseil, p. 34). La mesure se déroule en priorité au sein d'une entreprise privée, laquelle doit offrir des conditions d'engagement conformes aux usages professionnels de la branche, subsidiairement, au sein de l'Etat et autre collectivité et entité publique (art. 34 al. 1 et 2 LMC). b. L’octroi de la mesure est subordonné à la production, avant la prise d'emploi, d’un contrat de travail à durée indéterminée (art. 32 al. 1 LMC). Selon l’art. 32 al. 3 LMC, le chômeur doit en outre avoir épuisé son droit aux indemnités fédérales (let. a), être apte au placement (let. c) ne pas avoir subi, pendant le délai-cadre d’indemnisation fédérale, de suspension du droit à l’indemnité de 13 jours et plus pour les motifs énumérés à l’art. 30 al. 1, lettres c) à g) de la loi fédérale (let. d) et ne pas avoir fait l’objet d’une condamnation pénale ou administrative en raison d’une infraction réprimée aux articles 105 à 107 de la loi fédérale et 47 et 48 de la présente loi (let. e). A teneur de l’art. 34 al. 4 LMC, la mesure ne peut pas être accordée aux entreprises, services de l’Etat, autres collectivités ou entités publiques qui en ont abusé. En particulier, ses entités sont exclues si elles font l’objet : 1° de sanction entrée en force prononcée en application de l’art. 13 de la loi fédérale concernant des mesures en matière de lutte contre le travail au noir, du 17 juin 2005, 2° de mesure exécutoire prononcée en application de l’art. 45 al. 2 de la loi sur l’inspection et les relations du travail, du 12 mars 2003. c.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L’autorité compétente verse l’allocation de retour en emploi sous forme d’une participation au salaire, octroyée de manière dégressive (art. 36 al. 1 et 4 LMC). Elle correspond à 80% du salaire mensuel brut pendant le premier quart de la mesure, puis est réduite de 20% par quart suivant (art. 27 du règlement d'exécution de la loi en matière de chômage du 23 janvier 2008 (RMC ; RS J 2 20.01). d. Selon l'art. 32 LMC, l'octroi de la mesure est subordonné à la production, avant la prise d'emploi, d'un contrat de travail à durée indéterminée (al. 1). Si l'employeur</w:t>
      </w:r>
    </w:p>
    <w:p>
      <w:r>
        <w:t>A/3466/2016 - 8/15 -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w:t>
      </w:r>
    </w:p>
    <w:p>
      <w:r>
        <w:t>A/3466/2016 - 9/15 - Conformément à l’art. 48B al. 1 LMC, l’autorité compétente peut ainsi révoquer sa décision d’octroi et exiger la restitution des prestations touchées indument, en cas de violation de la loi, du règlement ou des obligations contractuelles mises à charge du bénéficiaire de la mesure, de l’entité utilisatrice ou de l’employeur. Le droit de demander la restitution s’éteint 1 an après le moment ou l’autorité compétente a eu connaissance du fait, mais au plus tard 5 ans après le versement de la prestation (art. 48B al. 3 LMC).</w:t>
      </w:r>
    </w:p>
    <w:p>
      <w:r>
        <w:rPr>
          <w:b/>
        </w:rPr>
        <w:t>E. 6</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w:t>
      </w:r>
    </w:p>
    <w:p>
      <w:r>
        <w:rPr>
          <w:b/>
        </w:rPr>
        <w:t>E. 7</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8</w:t>
      </w:r>
    </w:p>
    <w:p>
      <w:r>
        <w:t>En l’espèce, il est établi que la recourante, qui s’est vu reconnaitre le droit à une ARE de douze mois pour la période du 14 octobre 2014 au 13 octobre 2015, a licencié son employé oralement le 30 avril 2015 avec effet au 30 juin 2015, confirmé par courriel du même jour et confirmation dans le certificat de travail ultérieur, pour motifs économiques, soit trois mois et demi avant l'échéance de la période pour laquelle les ARE avaient été octroyés.</w:t>
      </w:r>
    </w:p>
    <w:p>
      <w:r>
        <w:t>A/3466/2016 - 11/15 - a. Au vu de la date, 18 mai 2016, à laquelle l'intimé a rendu sa décision de révocation de l'octroi de l'allocation de retour en emploi du 14 octobre 2014, valable jusqu'au 13 octobre 2015, il y a lieu, dans un premier temps, de vérifier si le délai d'une année prévu à art. 48B al. 3 LMC a été respecté. Dans son opposition du 13 juin 2016, à la décision du 18 mai précédent, la recourante n'indique pas si, et dans l'affirmative à quelle date, elle aurait informé l'office cantonal de l'emploi de la résiliation du contrat de l'employé. Elle indique seulement avoir entrepris des démarches afin de de se renseigner sur les éventuelles possibilités qui lui étaient offertes avant de donner son congé à l'intéressé. Elle indique qu'elle avait donc pris la peine de contacter le service concerné et qu'une des assistantes de M. C______, absent ce jour-là, lui aurait indiqué qu'elle était autorisée à mettre un terme au contrat de l'employé, au vu des circonstances, et que le licenciement économique était considéré comme juste motif. Elle précise qu'au vu de cette information, elle avait annoncé sa décision à son employé et n'avait en aucun cas envoyé des factures pour les quatre derniers mois où il ne travaillait plus chez elle. De son côté, la représentante de l'office intimé a indiqué, lors de l'audience de comparution personnelle du 9 janvier 2017, qu'elle ignorait le moment où l'intimé avait eu connaissance du licenciement. La recourante a confirmé, lors de l'audience de comparution personnelle, qu'elle n'avait pas noté la date, l'heure et le nom de la collaboratrice du service des ARE qui lui aurait donné le renseignement erroné litigieux, et pas davantage confirmé la teneur de l'entretien téléphonique allégué, par courrier, ou de tout autre manière. Au vu de son argumentation, sur opposition, dans la mesure où elle affirme ne plus avoir adressé et de factures pour les quatre mois (juillet, août, septembre et octobre 2015, jusqu'au 13), il apparaît, au degré de la vraisemblance prépondérante, qu'au moment même du licenciement, le 30 avril 2015, de même qu'au moment de la prise d'effet du congé au 30 juin 2015, la recourante n'a pas formellement informé l'intimé dudit licenciement. Elle s'est vraisemblablement contentée, en quelque sorte « par actes concluants », de ne plus adresser ses factures au service financier concerné. Toutefois la pièce 4 du dossier produit par l'intimé à l'appui de sa réponse, soit l'échange de courriels entre la recourante et l'employé, des 30 avril et 4 mai 2015, comporte un timbre humide, « CCGC reçu le 20 août 2015 ». Il apparaît dès lors dans ce contexte, comme l'a expliqué la représentante de l'intimé à l'audience du 9 janvier 2017, la CCGC intervenant dès lors comme organe payeur et réceptionnaire des factures mensuelles de la part des employeurs bénéficiaires des ARE, ne recevant plus de factures de la recourante, a très probablement dû lui demander des explications, d'où cette communication à la CCGC, reçue le 20 août 2015. Il en résulte donc que c'est au plus tôt le 20 août 2015, mais probablement plus tard, dans le cadre de la vérification systématique des dossiers ARE, dès le courant de l'été 2015 - selon les explications de l'intimé a l'audience - que l'information est remontée jusqu'à lui. Quoi qu'il en soit, la décision de révocation et demande de remboursement datant du 18 mai 2016, l’intimé a respecté les délais d’un an et de cinq ans prévus par l’art. 48B al. 3 LMC.</w:t>
      </w:r>
    </w:p>
    <w:p>
      <w:r>
        <w:t>A/3466/2016 - 12/15 - b. Reste donc à déterminer si la recourante peut se prévaloir du renseignement qu'elle prétend avoir reçu d'une collaboratrice de l'intimé, avant de donner congé à l'employé concerné, soit si elle était fondée dans le cas particulier à donner le congé pour des motifs économiques, ce qui revient à déterminer si la recourante a ou non rapporté la preuve du fait allégué, soit en l'occurrence l'existence, sinon la date, et la teneur du dit entretien téléphonique et la teneur de cet entretien. La chambre de céans rappelle tout d'abord que selon l'art. 32 LMC, la règle est que si l'employeur résilie le contrat avant la fin de la durée totale de la mesure au sens de l'article 35, il est tenu de restituer à l'Etat la participation au salaire reçue. La seule exception prévue par la loi est le cas de résiliation immédiate du contrat de travail pour justes motifs au sens de l'article 337 CO. Au vu de ce qui a été rappelé précédemment, et notamment de la jurisprudence citée, il est patent qu'un licenciement pour raisons économiques ne saurait constituer un juste motif au sens de l'art. 337 CO. S'agissant au demeurant d'une exception au principe légal, il doit s'interpréter de manière très restrictive. Dès lors, et à supposer que le renseignement litigieux ait bien été fourni à la recourante, avant qu'elle ne notifie le congé à son employé, ce renseignement serait manifestement erroné. Mais avant de savoir si la recourante pouvait se prévaloir du principe de la bonne foi qu'elle invoque pour prétendre à l'annulation de la décision entreprise, encore faut-il qu'elle ait rapporté la preuve, ou à tout le moins qu'elle ait rendu vraisemblable au degré de la vraisemblance prépondérante que ce renseignement lui a effectivement été fourni. c. Il est constant, en l'occurrence, que la recourante n'a pas été, et n'est toujours pas en mesure de dire à quelle date, et de qui elle aurait reçu ce renseignement erroné. Or, selon ses propres explications, la recourante était parfaitement consciente du principe légal qui l'exposait, en cas de résiliation anticipée du contrat de travail, de devoir rembourser la participation de l'Etat au salaire de l'employé, et qu'a priori un licenciement pour raisons économiques ne pouvait pas en tant que tel fonder une résiliation pour justes motifs au sens de code des obligations, raison pour laquelle elle prétend avoir pris la précaution préalable de s'assurer de ce qu'elle était en droit de résilier le contrat de travail pour ce motif, sans s'exposer à une demande de remboursement des prestations servies par l'État. Pour tenter de rendre vraisemblable, à défaut de pouvoir prouver l'existence de cet entretien téléphonique, elle allègue que la relation de travail ayant débuté le 1er juin 2014, son représentant aurait sollicité l'autorisation de résiliation dudit contrat pour le 30 juin 2015. d. Pour justifier le sens de sa démarche, elle allègue que l'obligation de rembourser les ARE lui ayant été expressément signifiée, lors du dépôt de sa demande en 2014, un tel engagement n'était pas anodin. Confrontée, en 2015, à d'importants problèmes de liquidités, il n'était dès lors pas question de se séparer de son employé si une résiliation du contrat l'exposait au risque de devoir rembourser plusieurs dizaines de milliers de francs. Or, c'est précisément en raison de l'importance de cet</w:t>
      </w:r>
    </w:p>
    <w:p>
      <w:r>
        <w:t>A/3466/2016 - 13/15 - engagement et des conséquences possibles d'une violation de celui-ci que le simple bon sens et le minimum de précautions eût commandé, dans l'hypothèse où l'on devrait admettre que l'entretien téléphonique litigieux a bien eu lieu, que le représentant de la recourante en ait noté la date, l'heure, le nom de la personne ayant prétendument donné le renseignement litigieux, et qui plus est ait confirmé l'entretien téléphonique par courrier, sinon par courriel, voire – mieux encore - ait demandé la confirmation, au moins par mail, de l'autorisation qu'il prétend avoir demandée et obtenue au service des ARE. Il est invraisemblable qu'il ait ainsi pu faire l'économie d'une telle précaution, ce qu'il a d'ailleurs admis à l'audience du 9 janvier 2017. e. La recourante prétend encore que la période d'ARE touchant presque à sa fin, une telle décision n'aurait dans ce cas eu aucun sens, puisqu'elle aurait été de nature à aggraver sa situation financière plutôt que de constituer une solution, dans la situation économique critique dans laquelle elle dit s'être trouvée à ce moment-là. La chambre de céans fait observer à cet égard que si effectivement le rapport de travail a débuté le 1er juin 2014, le contrat de travail produit à l'appui de la demande du 21 juillet 2014 mentionne quant à lui comme date de début des rapports de travail celle du 16 juin 2014. Mais quoi qu'il en soit, l'argument tombe à faux: contrairement à ce qu' allègue la recourante, la période d'ARE n'en était pas à sa fin; les douze mois de la mesure n'avaient commencé à courir que le 14 octobre 2014 pour se terminer le 13 octobre 2015, délai auquel il convenait encore, et conformément au chiffre 5 du formulaire de demande, d’y ajouter les trois mois suivants, portant ainsi au 13 janvier 2016 le délai dans lequel la résiliation ne pouvait intervenir sauf justes motifs, sans risque pour elle de devoir rembourser les prestations versées par l'État. Sans compter que précisément dès juillet 2015, selon le barème dégressif de la mesure, la participation de l'État au salaire mensuel de l'employé aurait été réduite de 40 % à 29 %, et dès le mois d'août à 20 %. De plus, entendu en audience de comparution personnelle, l'administrateur de la recourante a précisé qu'au printemps 2015, il ne s'était en effet jamais trouvé dans une situation à devoir licencier du personnel pour des raisons économiques, de sorte qu'à l'époque il avait " la tête ailleurs, et sa préoccupation était de gérer l'urgence pour éponger au fur et à mesure les difficultés qui surgissaient ". Ainsi, contrairement à ce que soutient la recourante, on ne saurait considérer que l'intimé aurait procédé à une appréciation arbitraire des faits, en ne prenant pas en compte « l'évidence de cette situation ».</w:t>
      </w:r>
    </w:p>
    <w:p>
      <w:r>
        <w:rPr>
          <w:b/>
        </w:rPr>
        <w:t>E. 9</w:t>
      </w:r>
    </w:p>
    <w:p>
      <w:r>
        <w:t>Comme rappelé précédemment, en matière d'assurances sociales, il n'y a d'une part pas place pour un principe selon lequel le doute profiterait à l'administré, lequel doit d'autre part supporter les conséquences de l'absence de preuve des faits sur lesquels il entend se fonder pour en tirer des conséquences juridiques. Ainsi, la chambre des assurances sociales constate que la recourante a échoué dans son obligation de rapporter la preuve, à tout le moins au degré de la vraisemblance</w:t>
      </w:r>
    </w:p>
    <w:p>
      <w:r>
        <w:t>A/3466/2016 - 14/15 - prépondérante, de ce qu'elle aurait bien sollicité et obtenu l'autorisation de licencier valablement et pour des raisons économiques, l'employé concerné, avant l'échéance de la période d'ARE.</w:t>
      </w:r>
    </w:p>
    <w:p>
      <w:r>
        <w:rPr>
          <w:b/>
        </w:rPr>
        <w:t>E. 10</w:t>
      </w:r>
    </w:p>
    <w:p>
      <w:r>
        <w:t>Dans ces conditions, il n'est pas nécessaire d'examiner si les conditions de la protection du principe de la bonne foi étaient données dans le cas particulier. Le recours sera donc rejeté, la décision entreprise étant confirmée.</w:t>
      </w:r>
    </w:p>
    <w:p>
      <w:r>
        <w:rPr>
          <w:b/>
        </w:rPr>
        <w:t>E. 11</w:t>
      </w:r>
    </w:p>
    <w:p>
      <w:r>
        <w:t>N'obtenant pas gain de cause, la recourante ne saurait prétendre à une indemnité à laquelle elle n'a du reste pas conclu. Pour le surplus la procédure est gratuite (art. 89 H al. 1 et 3 LPA)</w:t>
      </w:r>
    </w:p>
    <w:p>
      <w:r>
        <w:t>A/3466/2016 - 15/15 -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