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ATAS/359/2017 vom 8. Mai 2017</w:t>
      </w:r>
    </w:p>
    <w:p>
      <w:r>
        <w:t>GE Cour de justice, 2017-05-08, FR</w:t>
      </w:r>
    </w:p>
    <w:p>
      <w:r>
        <w:rPr>
          <w:b/>
        </w:rPr>
        <w:t xml:space="preserve">Quelle: </w:t>
      </w:r>
      <w:r>
        <w:t>https://mcp.opencaselaw.ch/entscheid/ge_gerichte_ATAS_359_2017</w:t>
      </w:r>
    </w:p>
    <w:p>
      <w:r>
        <w:t>FR: GE_GERICHTE ATAS/359/2017 du 8 mai 2017</w:t>
      </w:r>
    </w:p>
    <w:p>
      <w:r>
        <w:t>IT: GE_GERICHTE ATAS/359/2017 del 8 maggio 2017</w:t>
      </w:r>
    </w:p>
    <w:p>
      <w:pPr>
        <w:pStyle w:val="Heading2"/>
      </w:pPr>
      <w:r>
        <w:t>Volltext</w:t>
      </w:r>
    </w:p>
    <w:p>
      <w:r>
        <w:t>Siégeant : Catherine TAPPONNIER, Présidente, Maria Esther SPEDALIERO et Jean- Pierre WAVRE, Juges assesseurs</w:t>
      </w:r>
    </w:p>
    <w:p>
      <w:r>
        <w:t>RÉPUBLIQUE ET</w:t>
      </w:r>
    </w:p>
    <w:p>
      <w:r>
        <w:t>CANTON DE GENÈVE POUVOIR JUDICIAIRE</w:t>
      </w:r>
    </w:p>
    <w:p>
      <w:r>
        <w:t>A/660/2017 ATAS/359/2017 COUR DE JUSTICE Chambre des assurances sociales Arrêt du 8 mai 2017 9ème Chambre</w:t>
      </w:r>
    </w:p>
    <w:p>
      <w:r>
        <w:t>En la cause Monsieur A______, domicilié à ONEX, comparant avec élection de domicile en l'étude de Sarah Maître BRAUNSCHMIDT SCHEIDEGGER</w:t>
      </w:r>
    </w:p>
    <w:p>
      <w:r>
        <w:t>recourant</w:t>
      </w:r>
    </w:p>
    <w:p>
      <w:r>
        <w:t>contre OFFICE DE L'ASSURANCE-INVALIDITE DU CANTON DE GENEVE, Service juridique, sis rue des Gares 12, GENÈVE</w:t>
      </w:r>
    </w:p>
    <w:p>
      <w:r>
        <w:t>intimé</w:t>
      </w:r>
    </w:p>
    <w:p>
      <w:r>
        <w:t>A/660/2017 - 2/3 -</w:t>
      </w:r>
    </w:p>
    <w:p>
      <w:r>
        <w:t>A/660/2017 - 3/3 - Vu la décision sur opposition du 27 janvier 2017 de l’office de l’assurance-invalidité du canton de Genève (ci-après : l’OAI), refusant les mesures professionnelles à Monsieur A______ (ci-après : le recourant) ; Vu le recours du 24 février 2017 du recourant, concluant à l’octroi d’une rente entière d’invalidité sous suite de dépens, et sollicitant un délai pour le compléter ; Vu le courrier du 28 avril 2017 du recourant indiquant retirer son recours contre la décision de refus de mesures professionnelles de l’OAI, de rayer la cause du rôle et de ne pas mettre d’émolument de recours à sa charge ; Qu'il convient d'en prendre acte et de rayer la cause du rôle ; Que les frais seront laissés à la charge de l'État.</w:t>
      </w:r>
    </w:p>
    <w:p>
      <w:r>
        <w:t>PAR CES MOTIFS, LA CHAMBRE DES ASSURANCES SOCIALES : 1. Prend acte du retrait du recours. 2. Raye la cause du rôle.</w:t>
      </w:r>
    </w:p>
    <w:p>
      <w:r>
        <w:t>La greffière</w:t>
      </w:r>
    </w:p>
    <w:p>
      <w:r>
        <w:t>Irene PONCET</w:t>
      </w:r>
    </w:p>
    <w:p>
      <w:r>
        <w:t>La présidente</w:t>
      </w:r>
    </w:p>
    <w:p>
      <w:r>
        <w:t>Catherine TAPPONNIER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