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ATAS/359/2011 vom 6. April 2011</w:t>
      </w:r>
    </w:p>
    <w:p>
      <w:r>
        <w:t>GE Cour de justice, 2011-04-06, FR</w:t>
      </w:r>
    </w:p>
    <w:p>
      <w:r>
        <w:rPr>
          <w:b/>
        </w:rPr>
        <w:t xml:space="preserve">Quelle: </w:t>
      </w:r>
      <w:r>
        <w:t>https://mcp.opencaselaw.ch/entscheid/ge_gerichte_ATAS_359_2011</w:t>
      </w:r>
    </w:p>
    <w:p>
      <w:r>
        <w:t>FR: GE_GERICHTE ATAS/359/2011 du 6 avril 2011</w:t>
      </w:r>
    </w:p>
    <w:p>
      <w:r>
        <w:t>IT: GE_GERICHTE ATAS/359/2011 del 6 aprile 2011</w:t>
      </w:r>
    </w:p>
    <w:p>
      <w:pPr>
        <w:pStyle w:val="Heading2"/>
      </w:pPr>
      <w:r>
        <w:t>Volltext</w:t>
      </w:r>
    </w:p>
    <w:p>
      <w:r>
        <w:t>Siégeant : Juliana BALDE, Présidente; Rosa GAMBA et Olivier LEVY, Juges assesseurs</w:t>
      </w:r>
    </w:p>
    <w:p>
      <w:r>
        <w:t>REPUBLIQUE ET</w:t>
      </w:r>
    </w:p>
    <w:p>
      <w:r>
        <w:t>CANTON DE GENEVE POUVOIR JUDICIAIRE</w:t>
      </w:r>
    </w:p>
    <w:p>
      <w:r>
        <w:t>A/4116/2010 ATAS/359/2011 COUR DE JUSTICE Chambre des assurances sociales Arrêt du 6 avril 2011 4ème Chambre</w:t>
      </w:r>
    </w:p>
    <w:p>
      <w:r>
        <w:t>En la cause Monsieur M__________, domicilié à Genève, représenté par APAS-Association pour la permanence de défense des patients et assurés</w:t>
      </w:r>
    </w:p>
    <w:p>
      <w:r>
        <w:t>recourant</w:t>
      </w:r>
    </w:p>
    <w:p>
      <w:r>
        <w:t>contre OFFICE DE L'ASSURANCE-INVALIDITE DU CANTON DE GENEVE, sis rue de Lyon 97, 1203 Genève intimé</w:t>
      </w:r>
    </w:p>
    <w:p>
      <w:r>
        <w:t>A/4116/2010 - 2/5 -</w:t>
      </w:r>
    </w:p>
    <w:p>
      <w:r>
        <w:t>A/4116/2010 - 3/5 - Vu la décision de l’Office cantonal de l’assurance-invalidité (ci-après OAI) du 15 novembre 2010, rejetant la demande de prestations AI déposée par Monsieur M__________ (ci-après l’assuré ou le recourant), motif pris que son atteinte à la santé ne constitue pas une invalidité au sens de la loi ; Vu le recours interjeté le 29 novembre 2010 par l’assuré, représenté par son mandataire, et les pièces produites ; Vu la réponse de l’OAI du 5 janvier 2011, concluant au rejet du recours, mais réservant sa détermination une fois la réponse de la Dresse A_________ - questionnée par le recourant - connue ; Vu les conclusions du recourant du 31 janvier 2011, aux termes desquelles une expertise rhumatologique devrait être mise en place ; Vu les rapports des Drs A_________, B_________ et C_________; Vu l’avis du SMR du 24 février 2011 selon lequel une évaluation complémentaire de l’état de santé du recourant, sous forme d’une expertise multidisciplinaire (ORL, rhumatologique et médecine interne) est nécessaire ; Vu les conclusions de l’OAI du même jour aux termes desquelles il s’en rapporte à justice quant à l’opportunité du renvoi du dossier pour instruction complémentaire; Vu le courrier du recourant du 29 mars 2011 sollicitant un délai complémentaire pour produire un rapport du Dr D________, rhumatologue, interpellé par ses soins ; Considérant en droit que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 Que dès le 1er janvier 2011, cette compétence revient à la Chambre des assurances sociales de la Cour de justice, laquelle reprend la procédure pendante devant le Tribunal cantonal des assurances sociales (art. 143 al. 6 de la LOJ du 26 septembre 2010) ; Que la compétence de la Cour de céans pour juger du cas d’espèce est ainsi établie ; Que le recours, interjeté dans les forme et délai prescrits, est recevable (art. 56 et 60 LPA) ; Qu’au vu des pièces du dossier et des pièces produites, force est de constater que la décision querellée repose sur un état de fait incomplet ;</w:t>
      </w:r>
    </w:p>
    <w:p>
      <w:r>
        <w:t>A/4116/2010 - 4/5 - Que le recourant a sollicité un délai complémentaire pour produire un rapport du Dr D________ ; Qu’au vu cependant de ses conclusions et de celles de l’OAI, selon lesquelles la mise en œuvre d’une expertise multidisciplinaire est nécessaire, le recours doit être admis et la cause renvoyée à l’intimé pour instruction complémentaire ; Qu’il appartiendra au recourant de communiquer le rapport du Dr D________ à l’intimé ; Que le recourant, représenté par un mandataire, a droit à une indemnité à titre de participation à ses frais et dépens, que le Tribunal fixe en l’espèce à 1'200 fr. (cf. art. 61 let. g LPGA ; art. 89H al. 3 de la loi sur la procédure administrative, du 12 septembre 1985 (LPA ; RS E 5 10) ; Qu’au vu de l’issue du litige, un émolument de 200 fr. est mis à la charge de l’intimé (art. 69 al. 1bis LAI) ;</w:t>
      </w:r>
    </w:p>
    <w:p>
      <w:r>
        <w:t>A/4116/2010 - 5/5 - PAR CES MOTIFS, LA CHAMBRE DES ASSURANCES SOCIALES : Statuant A la forme : 1. Déclare le recours recevable. Au fond : 2. L’admet et annule la décision du 27 septembre 2010. 3. Renvoie la cause à l’OAI pour instruction complémentaire au sens des considérants et nouvelle décision. 4. Condamne l’intimé à payer au recourant la somme de 1'200 fr. à titre de participation à ses frais et dépens. 5. Met un émolument de 200 fr.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