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ATAS/359/2007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https://mcp.opencaselaw.ch/entscheid/ge_gerichte_ATAS_359_2007</w:t>
      </w:r>
    </w:p>
    <w:p>
      <w:r>
        <w:t>FR: GE_GERICHTE ATAS/359/2007 du 3 avril 2007</w:t>
      </w:r>
    </w:p>
    <w:p>
      <w:r>
        <w:t>IT: GE_GERICHTE ATAS/359/2007 del 3 aprile 2007</w:t>
      </w:r>
    </w:p>
    <w:p>
      <w:pPr>
        <w:pStyle w:val="Heading2"/>
      </w:pPr>
      <w:r>
        <w:t>Regeste</w:t>
      </w:r>
    </w:p>
    <w:p>
      <w:r>
        <w:t>Résumé: La recourante, ressortissante suisse, ayant toujours travaillé en Suisse et étant au bénéfice d'une formation suisse, ayant un enfant scolarisé à Genève et qui y habite (garde partagée), a conservé son centre d'intérêt à Genève, bien qu'elle soit domiciliée en France voisine. Elle peut dès lors se prévaloir de l'exception dégagée par la CJCE car elle a des liens professionnels et personnels plus étroits avec la Suisse qu'avec la France et a partant droit à des indemnités de chômage en Suisse.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&lt; =8 * !5)&lt;! !)*3 #3 *A5)!)*;)* *3 I3 &gt;) 5)* AM 5&lt;* &gt;)) )) *) 5)!* ))B* ! 0&amp; @) 6 * &gt; * 5)6 ) - &gt;!!) 4+9U P)9&gt;A %%&amp;&amp;# 75)&lt; ))* 6)) * 5- &gt;)!*D)*3?/ &gt;!!)) ) -&gt;!!)$" @ /&amp;&amp;I 4 (7T ! ) )) * A) * &gt; * '5)&lt;*5)*) ;*)))** )T * B*) )! ) - &gt;!!) 5) &lt; 5* 5) &lt; !*) A D * 8)*3 #/ (3 5)!* ))B* * 5 6 5 ))* &lt;A!'5)&lt; &lt;*B*)@ *=8&lt; 3</w:t>
      </w:r>
    </w:p>
    <w:p>
      <w:r>
        <w:t>./$0./&amp;&amp;" 12.21</w:t>
      </w:r>
    </w:p>
    <w:p>
      <w:r>
        <w:t>;)&gt;&gt; 6)</w:t>
      </w:r>
    </w:p>
    <w:p>
      <w:r>
        <w:t>VW H</w:t>
      </w:r>
    </w:p>
    <w:p>
      <w:r>
        <w:t>)! *G</w:t>
      </w:r>
    </w:p>
    <w:p>
      <w:r>
        <w:t>-+</w:t>
      </w:r>
    </w:p>
    <w:p>
      <w:r>
        <w:t>5 &gt;)5)!*))B*** &gt; !D5)* *+)!*) *M**= M! 5);)&gt;&gt;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