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ATAS/357/2018 vom 25. April 2018</w:t>
      </w:r>
    </w:p>
    <w:p>
      <w:r>
        <w:t>GE Cour de justice, 2018-04-25, FR</w:t>
      </w:r>
    </w:p>
    <w:p>
      <w:r>
        <w:rPr>
          <w:b/>
        </w:rPr>
        <w:t xml:space="preserve">Quelle: </w:t>
      </w:r>
      <w:r>
        <w:t>https://mcp.opencaselaw.ch/entscheid/ge_gerichte_ATAS_357_2018</w:t>
      </w:r>
    </w:p>
    <w:p>
      <w:r>
        <w:t>FR: GE_GERICHTE ATAS/357/2018 du 25 avril 2018</w:t>
      </w:r>
    </w:p>
    <w:p>
      <w:r>
        <w:t>IT: GE_GERICHTE ATAS/357/2018 del 25 aprile 2018</w:t>
      </w:r>
    </w:p>
    <w:p>
      <w:pPr>
        <w:pStyle w:val="Heading2"/>
      </w:pPr>
      <w:r>
        <w:t>Erwägungen</w:t>
      </w:r>
    </w:p>
    <w:p>
      <w:r>
        <w:rPr>
          <w:b/>
        </w:rPr>
        <w:t>E. 19</w:t>
      </w:r>
    </w:p>
    <w:p>
      <w:r>
        <w:t>Le 20 juin 2016, la chambre de céans a posé des questions complémentaires aux Drs E______ et F______.</w:t>
      </w:r>
    </w:p>
    <w:p>
      <w:r>
        <w:rPr>
          <w:b/>
        </w:rPr>
        <w:t>E. 20</w:t>
      </w:r>
    </w:p>
    <w:p>
      <w:r>
        <w:t>Le Dr E______ a répondu, le lendemain, qu'il ne pouvait répondre aux questions posées en raison de la complexité de la situation, raison pour laquelle il avait adressé la patiente au Dr F______, qui était spécialisé en chirurgie de la cheville et du pied.</w:t>
      </w:r>
    </w:p>
    <w:p>
      <w:r>
        <w:rPr>
          <w:b/>
        </w:rPr>
        <w:t>E. 21</w:t>
      </w:r>
    </w:p>
    <w:p>
      <w:r>
        <w:t>Le 11 juillet 2016, dans un courrier mentionnant les noms des Drs F______ et H______, mais seulement signé par cette dernière, ces médecins ont répondu à la chambre de céans qu'il était exact que, le 1er juin 2015, on pouvait poser deux diagnostics distincts concernant la patiente, soit une entorse et une lésion ostéochondrale. Cette dernière était déjà bien distincte sur l'IRM réalisée le 27 novembre 2014, soit deux mois après le traumatisme, et elle était interprétée dans un contexte traumatique, car il y avait un oedème en miroir de la malléole interne, ce qui était un fort indice en faveur d'une origine traumatique de cette lésion. Malheureusement, il n'y avait pas d'IRM antérieure à ce traumatisme à disposition, laquelle aurait permis de tirer une conclusion définitive. Au vu de l'IRM précitée, l'entorse avait mené à la lésion ostéochondrale et il y avait un lien direct entre elles. Le 1er juin 2015, la patiente présentait uniquement des douleurs sur le versant antéro-interne de la cheville. Dans ce contexte, les médecins estimaient que c'était essentiellement la lésion ostéochondrale qui était douloureuse et non l'entorse. Ils étaient d'avis que l'évènement du 23 septembre 2014 avait totalement provoqué l'atteinte à la santé. La patiente n'aurait pas ressenti des douleurs à sa cheville, tôt ou tard, sans l'évènement du 23 septembre 2014, par suite d'un développement ordinaire, en raison de la lésion ostéochondrale.</w:t>
      </w:r>
    </w:p>
    <w:p>
      <w:r>
        <w:rPr>
          <w:b/>
        </w:rPr>
        <w:t>E. 22</w:t>
      </w:r>
    </w:p>
    <w:p>
      <w:r>
        <w:t>Le 19 juillet 2016, la chambre de céans a demandé au Dr F______ de lui transmettre une copie signée du courrier du 11 juillet 2016, ce qu'il a fait par courrier du 1er septembre 2016.</w:t>
      </w:r>
    </w:p>
    <w:p>
      <w:r>
        <w:t>A/3637/2015 - 8/22 -</w:t>
      </w:r>
    </w:p>
    <w:p>
      <w:r>
        <w:rPr>
          <w:b/>
        </w:rPr>
        <w:t>E. 23</w:t>
      </w:r>
    </w:p>
    <w:p>
      <w:r>
        <w:t>Le 25 juillet 2016, l'intimée a observé que le lien de causalité naturelle entre la lésion actuelle et l'accident était seulement possible, selon la Dresse H______, mais non pas probable. Dans cette situation, le droit aux prestations fondées sur l'accident devait être nié. Au regard des critères sur la vraisemblance prépondérante, la lésion n'était plus la condition sine qua non de l'évènement dommageable, de sorte que le lien de causalité était rompu. L'argumentation détaillée et probante de l'expertise du Dr D______ et les différents avis médicaux du Dr G______ devaient être préférés à l'avis de la Dresse H______. À l'appui de ses observations, l'intimée a transmis un rapport manuscrit établi par le Dr G______ le 22 juillet 2016 ainsi qu'une version dactylographiée de ce rapport. Il en ressort que selon ce médecin, à deux mois d'un traumatisme – l'IRM étant très sensible – on aurait dû constater encore un œdème important si la lésion était fraîche. Une petite inflammation en miroir n'était pas une preuve d'accident. Lors d'une usure cartilagineuse, les deux berges étaient aussi touchées. Le fait que les douleurs soient en relation avec l'ostéochondrite était acceptable. C'était la causalité de cette lésion qui était discutable. Cette dernière avait été révélée, mais non provoquée. L'IRM ne montrait pas d'inflammation périlésionnelle importante, il n'y avait pas eu d'aggravation déterminante. L'expertise restait valable. La lettre du 11 juillet 2016 n'apportait pas d'arguments probants nouveaux. En conclusion, le seul argument avancé était que cette lésion était à interpréter dans un contexte traumatique, raison pour laquelle la Dresse H______ l'admettait comme fraîche. Il fallait quand même relever qu'un doute était exprimé, en raison de l'absence d'IRM antérieure. L'argumentation beaucoup plus détaillée de l'expert restait probante.</w:t>
      </w:r>
    </w:p>
    <w:p>
      <w:r>
        <w:rPr>
          <w:b/>
        </w:rPr>
        <w:t>E. 24</w:t>
      </w:r>
    </w:p>
    <w:p>
      <w:r>
        <w:t>Par ordonnance du 27 avril 2017, la chambre de céans a estimé qu'il y avait lieu d'accorder une valeur probante limitée à l'expertise du Dr D______, relevant qu'il avait qualifié la lésion subie le 23 septembre 2014 de contusion simple, sans la retenir comme diagnostic, mais en la mentionnant seulement comme élément révélateur de l'ostéochondrite. Il n'avait donné aucune explication sur le fait qu'il ne retenait pas le diagnostic d'entorse, alors qu'il avait été posé juste après l'évènement par le Dr B______. Les conclusions de son rapport sur la relation de causalité apparaissaient en outre contradictoires, dans la mesure où il avait commencé par nier le lien de causalité entre l'accident et l'atteinte à la santé, en ne tenant compte que de la lésion ostéochondrale, alors que dans sa réponse à la question suivante, il semblait admettre, au contraire, un lien de causalité entre l'évènement et une contusion bénigne de la cheville, précisant que le statu quo ante avait toutefois dû être retrouvé six mois plus tard. L'expert avait encore indiqué, de façon contradictoire, que les conséquences de l'évènement du 23 septembre 2014 étaient terminées six mois après l'évènement, soit en mars 2015, tout en relevant que l'état de santé de l'assurée était en voie de stabilisation et que le statu quo sine serait retrouvé prochainement. En conséquence, la chambre de céans a ordonné une nouvelle expertise orthopédique qu’elle a confiée au docteur I______, chef de clinique au service</w:t>
      </w:r>
    </w:p>
    <w:p>
      <w:r>
        <w:t>A/3637/2015 - 9/22 - d’orthopédie pédiatrique et traumatologie des HUG, sous la supervision du docteur B______.</w:t>
      </w:r>
    </w:p>
    <w:p>
      <w:r>
        <w:rPr>
          <w:b/>
        </w:rPr>
        <w:t>E. 25</w:t>
      </w:r>
    </w:p>
    <w:p>
      <w:r>
        <w:t>Dans leur rapport du 24 novembre 2017, ces experts ont indiqué s’être basés sur l’interrogatoire et l’examen clinique de la patiente, examinée à leur consultation les 23 août et 10 octobre 2017, et le dossier transmis par la chambre de céans. Leur rapport contient une anamnèse complète. Il décrit les plaintes subjectives de l’expertisée et les constatations objectives faites lors de son examen. Les experts ont posé les diagnostics de : - lésion ostéochondrale de stade V du dôme médial du talus à droite ; - status après entorse en supination/rotation externe de grade II avec déchirure du faisceau profond du ligament deltoïde ; - status post-stabilisation du compartiment externe selon Bröstrom Gould en 1995 à droite. Sous « appréciation du cas », les experts ont mentionné que les lésions ostéochondrales du status étaient dans 70% des cas d’origine traumatique (suite à des entorses ou des fractures de la cheville) et que dans le restant des cas elles pouvaient être d’origine vasculaire, ou en lien avec des troubles endocriniens ou des prédispositions génétiques. Selon la littérature, toutes les lésions ostéochondrales latérales du talus étaient provoquées par un évènement traumatique. En revanche, entre 25% et 65% des lésions médiales étaient d’origine traumatique. Dans le cas d’espèce, la patiente avait déjà présenté une entorse sévère de la cheville droite dans le passé avec une déchirure du ligament latéral externe. Elle avait, par la suite, développé une instabilité de la cheville ayant nécessité une stabilisation chirurgicale selon Bröstrom Gould en 1995. L’instabilité de la cheville était un facteur de risque pour développer une lésion ostéochondrale du talus avec une association autour de 40% selon la littérature médicale. En tenant compte de ces facteurs, les experts retenaient une origine traumatique probable de la lésion ostéochondrale présentée par l’expertisée. Néanmoins, en se basant sur l’anamnèse et les examens radiologiques effectués, il était impossible de se prononcer quant à la temporalité exacte de la lésion, c’est-à-dire si elle existait avant l’évènement du 23 septembre 2014 ou pas. Il était très difficile également de déterminer si la lésion avait été causée par un évènement traumatique unique ou si elle s’était développée progressivement dans le contexte de l’instabilité de la patiente (micro-traumatismes à répétition). Parmi les examens radiologiques effectués, l’IRM permettait d’objectiver et de localiser cette lésion avec une sensibilité et une spécificité de 96% et 99% respectivement. Le 27 novembre 2014, soit deux mois après l’évènement traumatique subi par l’expertisée, le radiologue décrivait une lésion ostéochondrale de grade IV du coin supéro-interne du talus sans formation kystique en profondeur et mettait en évidence une déchirure séquellaire du ligament talo-fibulaire antérieur. À leur avis, et aussi selon le Dr D______, des images des petits kystes sous-</w:t>
      </w:r>
    </w:p>
    <w:p>
      <w:r>
        <w:t>A/3637/2015 - 10/22 - chondraux étaient généralement visibles, raison pour laquelle ils classaient cette lésion de stade V et pas IV. La présence de kystes sous-chondraux était un signe connu d’instabilité lésionnelle. De plus, la formation des kystes sous-chondraux était un processus qui accompagnait les lésions subaiguës et chroniques comme les kystes sous-chondraux vus lors des processus arthrosiques. De l'avis des experts, deux mois d’intervalle entre le traumatisme et le bilan radiologique n’étaient pas suffisants pour développer ce type de lésion. Par ailleurs, l’IRM ne montrait pas de fracture sous-chondrale concomitante qui serait en faveur d’une lésion aiguë dans le contexte du traumatisme du 23 septembre 2014. Selon les experts, il y avait aussi un œdème sous-chondral de petite taille sous la lésion ostéochondrale. Par contre, il n’y avait pas d’œdème en miroir visible au niveau du plafond tibial. L’IRM montrait un œdème au niveau de la pointe de la malléole interne, mais celui-ci était en lien avec la lésion du faisceau profond du ligament deltoïde subie pendant l’entorse. En effet, lors d’une entorse, une traction excessive de ce ligament pouvait produire un œdème au niveau de son insertion. En conclusion, vu les caractéristiques de la lésion (localisation médiale, absence de fracture sous-chondrale, absence d’œdème en miroir et présence de kystes au niveau sous-chondral) et les antécédents d’instabilité de la cheville chez l'expertisée, les experts retenaient que le lien de causalité entre l’évènement du 23 septembre 2014 et la lésion ostéochondrale objectivée le 27 novembre 2014 était peu probable. Néanmoins, l'expertisée référait que la cheville allait bien jusqu’à l’accident. Une lésion ostéochondrale, même dans un stade avancé, pouvait rester asymptomatique et présenter une évolution naturelle bégnine. Il était rapporté dans la littérature que plus de 50% des patients présentaient de bons, voire d’excellents résultats, avec un traitement conservateur. Ce type de lésion était donc parfois découvert fortuitement lors d’un examen radiologique de la cheville ou pour une autre raison. Dès lors, l’accident du 23 septembre 2014 avait pu fragiliser une lésion cartilagineuse qui était jusque-là asymptomatique et qui, sans ce traumatisme, serait restée silencieuse. Il était donc probable que la durée des symptômes suite à l’évènement traumatique du 23 septembre 2014 était liée à une déstabilisation de cette lésion ostéochondrale. Finalement, les experts retenaient que le lien de causalité était certain entre l’évènement du 23 septembre 2014 et l’atteinte à la santé présentée par la patiente au-delà de l’évènement. La symptomatologie douloureuse après une entorse de cheville pouvait durer jusqu’à un an, voire plus, dans certains cas. Il était possible que la lésion ostéochondrale au niveau du talus, visible sur l’IRM du</w:t>
      </w:r>
    </w:p>
    <w:p>
      <w:r>
        <w:rPr>
          <w:b/>
        </w:rPr>
        <w:t>E. 27</w:t>
      </w:r>
    </w:p>
    <w:p>
      <w:r>
        <w:t>novembre 2014, ait participé à l’atteinte de la santé de la patiente au-delà du</w:t>
      </w:r>
    </w:p>
    <w:p>
      <w:r>
        <w:rPr>
          <w:b/>
        </w:rPr>
        <w:t>E. 31</w:t>
      </w:r>
    </w:p>
    <w:p>
      <w:r>
        <w:t>mars 2015 et que c’était la lésion ostéochondrale vraisemblablement préexistante qui en était la cause au regard de la vraisemblance prépondérante. Pour ces motifs, l’expertise n’était pas probante s’agissant de la fixation du statu quo sine et les avis du Dr G______ et de l’expert D______ devaient être préférés. L’intimée rappelait également que le fait qu'un enfant marche sur une cheville n’était pas une action vulnérante propre à entraîner de tels effets d’après le cours ordinaire des choses et l’expérience de la vie (ATF 129 V 177 consid. 3.2 p. 181; 125 V 456 consid. 5a p. 461 et les références). Dès lors, en sus de la causalité</w:t>
      </w:r>
    </w:p>
    <w:p>
      <w:r>
        <w:t>A/3637/2015 - 13/22 - naturelle, la causalité adéquate n’était pas non plus réalisée au-delà du statu quo sine fixé par l’expert D______ six mois après l’évènement. À teneur du rapport établi par le Dr G______ le 4 décembre 2017, l’expertise était convaincante pour admettre que la causalité entre la lésion ostéochondrale et l’évènement du 27 novembre 2014 était peu probable. Par contre, elle ne l'était pas lorsqu'elle acceptait quand même une corrélation uniquement sur les symptômes ergo propter hoc ! Le fait que la patiente n’avait pas mal avant et mal depuis l’évènement n’était pas une preuve suffisante de corrélation, surtout qu’ils n’apportaient pas la preuve que le traumatisme avait vraiment fragilisé la lésion cartilagineuse préexistante, vu qu’ils étaient d’accord avec le Dr D______ sur l’ancienneté de la lésion ostéochondrale. La démonstration de la deuxième expertise n’était pas probante au long cours pour la symptomatologie vu que l’IRM ne montrait aucune lésion fraîche. 28. 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À teneur de l'art. 1 al. 1 LAA, les dispositions de la LPGA s'appliquent à l'assurance-accidents, à moins que la loi n'y déroge expressément 4. Le délai de recours est de trente jours (art. 60 al. 1 LPGA). Interjeté dans la forme et le délai prévus par la loi, le recours est recevable, en vertu des art. 56 ss LPGA. 5. Le litige porte sur le droit de la recourante à la prise en charge au-delà du 31 mars 2015 des prestations de l'intimée en lien avec son accident du 23 septembre 2014.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A/3637/2015 - 14/22 -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l’évènement assuré (ATF 125 V 456 consid. 5a et les références). Le droit à des prestations découlant d'un accident assuré suppose d'abord, entre l'évènement dommageable de caractère accidentel et l'atteinte à la santé, un lien de causalité naturelle. Cette condition est réalisée lorsqu'il y a lieu d'admettre que, sans cet évènement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l'évènement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w:t>
      </w:r>
    </w:p>
    <w:p>
      <w:r>
        <w:t>A/3637/2015 - 15/22 - prépondérante, usuel en matière de preuve dans le domaine des assurances sociales (ATF 126 V 360 consid. 5b; ATF 125 V 195 consid. 2; RAMA 2000 n° U 363 p. 46). 7. En vertu de l'art. 36 al. 1 LAA, les prestations pour soins, les remboursements de frais ainsi que les indemnités journalières et les allocations pour impotent ne sont pas réduits lorsque l'atteinte à la santé n'est que partiellement imputable à l'accident.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A/3637/2015 - 16/22 -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procédure est régie par le principe inquisitoire, d'après lequel les faits pertinents de la cause doivent être constatés d'office par le juge. Mais ce principe n'est pas</w:t>
      </w:r>
    </w:p>
    <w:p>
      <w:r>
        <w:t>A/3637/2015 - 17/22 -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A/3637/2015 - 18/22 - demander un complément à l'expert (ATF 137 V 210 consid. 4.4.1.3 et 4.4.1.4; SVR 2010 IV n. 49 p. 151, consid. 3.5; arrêt du Tribunal fédéral 8C_760/2011 du 26 janvier 2012 consid. 3). 12. a. En l'espèce, le rapport d'expertise établi le 24 novembre 2017 par les Drs B______ et I______ est fondé sur deux examens de l'assurée, le dossier médical de celle-ci, une anamnèse complète ainsi que les indications subjectives de l'expertisée. Les experts ont décrit leurs constatations objectives, procédé à une appréciation du cas et répondu aux questions qui leur étaient posées. Leur rapport remplit ainsi a priori les réquisits pour se voir reconnaître une pleine force probante. b. L'intimée conteste la valeur probante du rapport d'expertise qui contiendrait selon elle des incohérences dans la mesure où les experts mentionnaient que le lien de causalité entre l’évènement du 23 septembre 2014 et la lésion ostéochondrale objectivée le 27 novembre 2014 était peu probable et, par la suite, qu’il était probable que la durée des symptômes suite à l’évènement traumatique du 23 septembre 2014 soit liée à une déstabilisation de cette lésion ostéochondrale et, finalement, que le lien de causalité était certain entre l’évènement du 23 septembre 2014 et l’atteinte à la santé présentée par la patiente au-delà de l’évènement. Contrairement à ce que soutient l'intimée, les conclusions des experts n'apparaissent pas contradictoires. S'ils n'ont pas pu démontrer que la lésion ostéochondrale avait été causée par l’évènement du 23 septembre 2014, cela n'empêche pas que celle-ci ait pu être déstabilisée par cet évènement et qu'elle ait, de ce fait, participé à l’atteinte de la santé de la patiente au-delà du 31 mars 2015, comme l'ont retenu les experts, précisant que cela pouvait expliquer la durée prolongée de la symptomatologie douloureuse de la patiente. L'atteinte à la santé de la recourante n'était pas due qu'à la lésion ostéochondrale, mais également à une entorse de la cheville dont l'origine était clairement traumatique selon les experts, ce qui n'est pas contesté. Or, c'est en lien avec ce diagnostic – et non avec la lésion ostéochondrale – que les experts ont retenu que le statu quo sine avait été retrouvé un an après l'évènement du 23 septembre 2014, ce qui correspondait aux constatations faites lors de l'examen clinique de la recourante et l'anamnèse. L'expert D______ a d'ailleurs lui aussi tenu compte de l'effet de l'ostéochondrite dégénérative et préexistante du dôme astragalien pour fixer le statu quo sine de la contusion de la cheville à six mois, au lieu du délai usuel d'un mois. c. Si les experts ont tenu compte du fait que les symptômes douloureux s'étaient manifestés après la survenance d’un accident, ils n'ont pas motivé leurs conclusions sur ce seul fait, mais au contraire sur un examen complet de la situation relativement complexe qui leur était soumise. Ils ont pris en compte l’effet possible de la lésion ostéochondrale et se sont référés à la littérature pour soutenir que les entorses de cheville pouvaient prendre parfois jusqu'à un an pour un rétablissement complet. Il faut rappeler ici qu'il n'est pas nécessaire que l'accident soit la cause unique ou immédiate de l'atteinte à la santé, de sorte que les experts pouvaient prendre en compte les conséquences de la lésion ostéochondrale quand bien même</w:t>
      </w:r>
    </w:p>
    <w:p>
      <w:r>
        <w:t>A/3637/2015 - 19/22 - il n'était pas établi qu'elle était d'origine accidentelle. Les experts ont également fondé leurs conclusions sur le fait que l'entorse subie par la recourante était un peu atypique avec un mouvement de rotation externe du pied, ce qui pouvait prolonger la durée des symptômes à plus d'un an, comme l'avaient relevé les Drs F______ et J______. Les experts ont ainsi motivé leurs conclusions de façon convaincante en prenant en compte la situation spécifique de la recourante en lien avec tous les diagnostics posés. d. L'intimée fait encore valoir que les experts étaient incohérents lorsqu'ils considéraient que le statu quo sine avait été retrouvé environ un an après l’évènement du 23 septembre 2014 alors qu'ils mentionnaient, ensuite, qu’il leur semblait difficile d’affirmer la temporalité de la lésion (ostéochondrale), à savoir si elle existait déjà ou si elle avait été causée par l’évènement du 23 septembre 2014. En d’autres termes, les experts considéraient, selon l'intimée, que l’aggravation de la lésion ostéochondrale par l’entorse de la cheville était en lien avec l’évènement un an après celui-ci, mais ils ne parvenaient pas à déterminer si la lésion était préexistante ou non, ce qui était illogique. Là encore les experts ne sont pas incohérents, contrairement à ce qu'allègue l'intimée, puisqu'ils ne soutiennent pas que la lésion ostéochondrale a été causée par l'évènement accidentel, mais seulement que cette lésion a pu avoir un effet sur la durée des symptômes douloureux. Contrairement à ce que soutient l'intimée, les experts n'ont pas seulement soutenu que la lésion ostéochondrale avait pu être aggravée (déstabilisée) par l'entorse, mais que la lésion ostéochondrale avait pu avoir un effet sur la durée des symptômes provoqués par l'évènement, soit l'entorse de la cheville. Le fait que la lésion ostéochondrale ait pu précéder l'évènement accidentel n'entre pas en contradiction avec le fait qu'elle a pu avoir un effet sur la durée des symptômes de l'entorse. e. L'intimée relève encore que les experts mentionnaient qu’à leur avis et selon la littérature, les entorses de cheville « pouvaient » parfois prendre jusqu’à un an, voire plus dans certains cas, pour un rétablissement complet, et que de telles formulations confirmaient le fait que le lien de causalité n’était que possible et non probable, condition sine qua non à la prise en charge du cas par l’assurance- accidents. S'il est exact que les experts se sont référés à la littérature pour dire que, de manière générale, les entorses de cheville pouvaient parfois prendre jusqu’à un an, voire plus dans certains cas, pour un rétablissement complet, ils ont en revanche retenu, dans le cas spécifique de la recourante, qu'il était probable que la durée des symptômes ayant suivi l'évènement traumatique du 23 septembre 2014 était liée à une déstabilisation de la lésion ostéochondrale. Les experts ont également relevé que l'entorse était un peu atypique avec un mouvement de rotation externe du pied, ce qui expliquait également qu’elle avait pu être douloureuse plus longtemps qu'à l'ordinaire, comme l'avaient relevé les Drs F______ et H______ avec lesquels ils étaient d'accord. Les conclusions des experts sont fondées sur leurs propres</w:t>
      </w:r>
    </w:p>
    <w:p>
      <w:r>
        <w:t>A/3637/2015 - 20/22 - constats, l'anamnèse, les plaintes de la recourante et la littérature. Ils ont procédé à une étude sérieuse de la situation, de sorte que l'on ne peut leur reprocher de s'être référés sans motivation à l'appréciation des Drs F______ et H______ quant au type d’entorse subie. De plus, la description de l'entorse telle que retenue par ces derniers ressort clairement du rapport établi le 24 mars 2015 par le Dr D______, qui mentionnait que lors de l’accident du 23 septembre 2014, un enfant était tombé sur la face interne de l'avant-pied de la recourante dont la cheville avait été entraînée en rotation externe jusqu’à ce que la face latérale de l’avant-pied touche le sol. Le Dr B______, qui a vu la recourante juste après l'évènement du 23 septembre 2014, avait mentionné dans son rapport du 12 janvier 2015 un traumatisme (à la cheville) en inversion avec un craquement ressenti. L'on ne peut dès lors soutenir que la recourante n'a subi qu'une contusion ou une entorse bénigne. Il ressort des considérations qui précèdent que les experts ont expliqué de façon détaillée et convaincante pour quels motifs ils retenaient que le statu quo sine avait été retrouvé un an après l'évènement du 23 septembre 2014. Leurs conclusions ne sont pas sérieusement mises en cause par le rapport succinct établi le Dr G______ le 4 décembre 2017, lequel n'a pas lui-même examiné la recourante, ni par celui du Dr D______ dont la force probante n'a pas été retenue. Il faut également relever que les conclusions des deux médecins précités se contredisent. En effet, le Dr D______ a admis un lien de causalité entre l'entorse subie par la recourante puisqu'il a fixé le statu quo sine à six mois après l'évènement accidentel alors que le Dr G______ a conclu à une absence de lien de causalité entre l’évènement et la lésion ostéochondrale et ne s’est pas prononcé sur le lien de causalité avec l’entorse. En conclusion, le rapport d'expertise du 24 novembre 2017 doit se voir reconnaître pleine force probante et il y a lieu ainsi de retenir que le statu quo sine a été retrouvé un an après l'évènement, soit le 23 septembre 2015, et que l'intimé doit donc prendre en charge le cas jusqu'à cette date. Fondé, le recours sera admis. La décision rendue par l'intimée le 17 septembre 2015 sera annulée et il sera dit qu'elle doit verser ses prestations à la recourante jusqu'au 23 septembre 2015. 13.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 En l'espèce, il ne sera pas alloué de dépens à la recourante qui a agi sans l'assistance d'un avocat dans une cause d'une complexité et d'une importance relatives n'ayant</w:t>
      </w:r>
    </w:p>
    <w:p>
      <w:r>
        <w:t>A/3637/2015 - 21/22 - pas exigé un investissement particulier de sa part, au sens de la jurisprudence précitée. 14. La procédure est gratuite (art. 61 let. a LPGA).</w:t>
      </w:r>
    </w:p>
    <w:p>
      <w:r>
        <w:t>A/3637/2015 - 22/22 -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