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ATAS/357/2016 vom 9. Mai 2016</w:t>
      </w:r>
    </w:p>
    <w:p>
      <w:r>
        <w:t>GE Cour de justice, 2016-05-09, FR</w:t>
      </w:r>
    </w:p>
    <w:p>
      <w:r>
        <w:rPr>
          <w:b/>
        </w:rPr>
        <w:t xml:space="preserve">Quelle: </w:t>
      </w:r>
      <w:r>
        <w:t>https://mcp.opencaselaw.ch/entscheid/ge_gerichte_ATAS_357_2016</w:t>
      </w:r>
    </w:p>
    <w:p>
      <w:r>
        <w:t>FR: GE_GERICHTE ATAS/357/2016 du 9 mai 2016</w:t>
      </w:r>
    </w:p>
    <w:p>
      <w:r>
        <w:t>IT: GE_GERICHTE ATAS/357/2016 del 9 maggio 2016</w:t>
      </w:r>
    </w:p>
    <w:p>
      <w:pPr>
        <w:pStyle w:val="Heading2"/>
      </w:pPr>
      <w:r>
        <w:t>Volltext</w:t>
      </w:r>
    </w:p>
    <w:p>
      <w:r>
        <w:t>Siégeant : Valérie MONTANI, Présidente ; Teresa SOARES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A/815/2016 ATAS/357/2016 COUR DE JUSTICE Chambre des assurances sociales Arrêt du 9 mai 2016 6ème Chambre</w:t>
      </w:r>
    </w:p>
    <w:p>
      <w:r>
        <w:t>En la cause Monsieur A_____, domicilié à CARTIGNY</w:t>
      </w:r>
    </w:p>
    <w:p>
      <w:r>
        <w:t>recourant</w:t>
      </w:r>
    </w:p>
    <w:p>
      <w:r>
        <w:t>contre AVANEX ASSURANCES SA, sise Zürichstrasse 130, DÜBENDORF</w:t>
      </w:r>
    </w:p>
    <w:p>
      <w:r>
        <w:t>intimée</w:t>
      </w:r>
    </w:p>
    <w:p>
      <w:r>
        <w:t>A/815/2016 - 2/2 - Vu en fait la décision de mainlevée de l’opposition à la poursuite n° 15214032 H du 28 décembre 2015 d’AVANEX assurances SA (ci-après : l’intimée) adressée à Monsieur A_____ (ci-après : le recourant) ; Vu l’opposition du 25 janvier 2016 du recourant contre la décision du 28 décembre 2015 de l’intimée ; Vu la décision du 2 février 2016 de l’intimée, admettant partiellement l’opposition du recourant ; Vu le recours du 10 mars 2016 interjeté par le recourant contre la décision du 2 février 2016 auprès de la chambre des assurances sociales de la Cour de justice ; Vu le courrier du 27 avril 2016 du recourant déclarant retirer son recours. Attendu en droit que selon l'art. 89 al. 1 de la loi sur la procédure administrative, du 12 septembre 1985 (LPA ; RS E 5 10), le retrait du recours met fin à la procédure ; Qu'en l'espèce le recours ayant été retiré, il convient d'en prendre acte et de rayer la cause du rôle. * * * * 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Alicia PERRONE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