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ATAS/356/2022 vom 19. April 2022</w:t>
      </w:r>
    </w:p>
    <w:p>
      <w:r>
        <w:t>GE Cour de justice, 2022-04-19, FR</w:t>
      </w:r>
    </w:p>
    <w:p>
      <w:r>
        <w:rPr>
          <w:b/>
        </w:rPr>
        <w:t xml:space="preserve">Quelle: </w:t>
      </w:r>
      <w:r>
        <w:t>https://mcp.opencaselaw.ch/entscheid/ge_gerichte_ATAS_356_2022</w:t>
      </w:r>
    </w:p>
    <w:p>
      <w:r>
        <w:t>FR: GE_GERICHTE ATAS/356/2022 du 19 avril 2022</w:t>
      </w:r>
    </w:p>
    <w:p>
      <w:r>
        <w:t>IT: GE_GERICHTE ATAS/356/2022 del 19 aprile 2022</w:t>
      </w:r>
    </w:p>
    <w:p>
      <w:pPr>
        <w:pStyle w:val="Heading2"/>
      </w:pPr>
      <w:r>
        <w:t>Volltext</w:t>
      </w:r>
    </w:p>
    <w:p>
      <w:r>
        <w:t>Siégeant : Marine WYSSENBACH, Présidente; Andres PEREZ et Christine TARRIT- DESHUSSES, Juges assesseurs</w:t>
      </w:r>
    </w:p>
    <w:p>
      <w:r>
        <w:t>RÉPUBLIQUE ET</w:t>
      </w:r>
    </w:p>
    <w:p>
      <w:r>
        <w:t>CANTON DE GEN ÈVE POUVOIR JUDICIAIRE</w:t>
      </w:r>
    </w:p>
    <w:p>
      <w:r>
        <w:t>A/655/2022 ATAS/356/2022 COUR DE JUSTICE Chambre des assurances sociales Arrêt du 19 avril 2022 15ème Chambre</w:t>
      </w:r>
    </w:p>
    <w:p>
      <w:r>
        <w:t>En la cause Madame A______, domiciliée à VERSOIX</w:t>
      </w:r>
    </w:p>
    <w:p>
      <w:r>
        <w:t>recourante</w:t>
      </w:r>
    </w:p>
    <w:p>
      <w:r>
        <w:t>contre SERVICE DES PRESTATIONS COMPLÉMENTAIRES, DCS – SPC, sis route de Chêne 54, GENÈVE</w:t>
      </w:r>
    </w:p>
    <w:p>
      <w:r>
        <w:t>intimé</w:t>
      </w:r>
    </w:p>
    <w:p>
      <w:r>
        <w:t>A/655/2022 - 2/3 - Vu EN FAIT la décision sur opposition du 18 janvier 2022 du service des prestations complémentaires (ci-après : SPC) rejetant l’opposition formée par Madame A______ (ci-après : la bénéficiaire) ; Vu l’opposition formée par la bénéficiaire le 19 février 2022 par-devant le SPC ; Vu la transmission de cette écriture à la chambre des assurances sociales (ci-après : la chambre de céans) pour raison de compétence ; Vu que par avis du 15 mars 2022, la chambre de céans a invité la bénéficiaire à rendre son recours conforme à la loi, laquelle impose au recourant d’indiquer dans son acte de recours ses conclusions, ainsi qu’un exposé succinct des faits et motifs invoqués, d’ici au 6 avril 2022, sous peine d’irrecevabilité ; Vu le suivi des envois de la Poste selon lequel cet avis de la chambre de céans a été distribué à la bénéficiaire le 22 mars 2022 ; Vu l’absence de réaction de la bénéficiaire dans le délai fixé par la chambre de céans ; Vu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Qu’aux termes de l’art. 89B al. 1 de la loi sur la procédure administrative du 12 septembre 1985 – LPA - E 5 10, le recours doit comporter les nom, prénom, domicile ou résidence des parties, un exposé succinct des faits ou des motifs invoqués, des conclusions, la signature et, en annexe, la décision attaquée et les pièces invoquées ; Que lorsque le recours ne respecte pas ces exigences, un délai est imparti au recourant pour le compléter, avec l’indication qu’en cas d’inobservation, il sera déclaré irrecevable (art. 89B al. 3 LPA) ; Qu’en l’espèce, la recourante n’a pas complété sa lettre, ne contenant ni conclusions, ni faits ni motifs invoqués, dans le délai légal, ni dans le délai imparti par la chambre de céans pour réparer le vice ; Que force est de constater que les conditions de recevabilité du recours n’ont pas été respectées, malgré le délai imparti pour compléter le recours ; Que le recours doit, partant, être déclaré irrecevable.</w:t>
      </w:r>
    </w:p>
    <w:p>
      <w:r>
        <w:t>A/655/2022 - 3/3 -</w:t>
      </w:r>
    </w:p>
    <w:p>
      <w:r>
        <w:t>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Marine WYSSENBACH</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