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ATAS/354/2023 vom 23. Mai 2023</w:t>
      </w:r>
    </w:p>
    <w:p>
      <w:r>
        <w:t>GE Cour de justice, 2023-05-23, FR</w:t>
      </w:r>
    </w:p>
    <w:p>
      <w:r>
        <w:rPr>
          <w:b/>
        </w:rPr>
        <w:t xml:space="preserve">Quelle: </w:t>
      </w:r>
      <w:r>
        <w:t>https://mcp.opencaselaw.ch/entscheid/ge_gerichte_ATAS_354_2023</w:t>
      </w:r>
    </w:p>
    <w:p>
      <w:r>
        <w:t>FR: GE_GERICHTE ATAS/354/2023 du 23 mai 2023</w:t>
      </w:r>
    </w:p>
    <w:p>
      <w:r>
        <w:t>IT: GE_GERICHTE ATAS/354/2023 del 23 maggio 2023</w:t>
      </w:r>
    </w:p>
    <w:p>
      <w:pPr>
        <w:pStyle w:val="Heading2"/>
      </w:pPr>
      <w:r>
        <w:t>Volltext</w:t>
      </w:r>
    </w:p>
    <w:p>
      <w:r>
        <w:t>Siégeant : Fabienne MICHON RIEBEN, présidente.</w:t>
      </w:r>
    </w:p>
    <w:p>
      <w:r>
        <w:t>RÉPUBLIQUE ET</w:t>
      </w:r>
    </w:p>
    <w:p>
      <w:r>
        <w:t>CANTON DE GEN ÈVE POUVOIR JUDICIAIRE</w:t>
      </w:r>
    </w:p>
    <w:p>
      <w:r>
        <w:t>A/896/2023 ATAS/354/2023 COUR DE JUSTICE Chambre des assurances sociales Arrêt du 23 mai 2023 Chambre 1</w:t>
      </w:r>
    </w:p>
    <w:p>
      <w:r>
        <w:t>En la cause A______</w:t>
      </w:r>
    </w:p>
    <w:p>
      <w:r>
        <w:t>recourant</w:t>
      </w:r>
    </w:p>
    <w:p>
      <w:r>
        <w:t>contre OFFICE DE L'ASSURANCE-INVALIDITE DU CANTON DE GENEVE</w:t>
      </w:r>
    </w:p>
    <w:p>
      <w:r>
        <w:t>intimé</w:t>
      </w:r>
    </w:p>
    <w:p>
      <w:r>
        <w:t>A/896/2023 - 2/3 - Vu en fait la décision du 9 février 2023, selon laquelle l’office de l’assurance- invalidité du canton de Genève (ci-après : l’OAI ou l’intimé) a décidé de supprimer les prestations de l’assurance-invalidité de Monsieur A______ (ci- après : l’assuré ou le recourant) ; Que son état de santé s’étant amélioré, avec un contrat de travail à 100% (40 heures hebdomadaires) depuis le 5 décembre 2022 et le degré d’invalidité étant inférieur à 40%, aucune invalidité au sens de l’art. 8 LPGA ne pouvait être admise ; Vu le recours formé par l’intéressé le 26 février 2023 contre la décision précitée auprès de la chambre des assurances sociales de la Cour de justice (ci-après : la chambre de céans) concluant à l’annulation de celle-ci ; Qu’il a fait valoir qu’il avait dû, vu son état de santé, démissionner de son poste de travail début janvier 2023 car la charge n’était pas supportable pour lui, ensuite de quoi une dégradation de son état de santé psychique et une rechute l’avaient amené à une hospitalisation à Belle-Idée mi-janvier 2023 ; Que quelques jours après son hospitalisation, le recourant avait à nouveau été hospitalisé en urgence à Belle-Idée sous régime PAFA ; Que par réponse du 11 avril 2023, l’OAI a conclu que le recours soit déclaré sans objet, dans la mesure où il avait mis à néant la décision attaquée avant la réception même dudit recours et qu’elle n’avait pas affecté le droit de l’assuré aux prestations ; Attendu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Qu’au vu de l'art. 133 al. 3 et 4 let. a de la loi sur l’organisation judiciaire du 26 septembre 2010 (LOJ - E 2 05). Qu’au regard des présentes circonstances, il ne sera pas perçu d’émolument (cf. art. 69 al. 1bis LAI).</w:t>
      </w:r>
    </w:p>
    <w:p>
      <w:r>
        <w:t>A/896/2023 - 3/3 -</w:t>
      </w:r>
    </w:p>
    <w:p>
      <w:r>
        <w:t>PAR CES MOTIFS, LA PRESIDENTE DE LA CHAMBRE DES ASSURANCES SOCIALES : 1. Prend acte de la décision rendue par l’intimé le 11 avril 2023. 2. Constate que le recours est devenu sans objet. 3. Dit qu’il n’est pas perçu d’émolument.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Stefanie FELLER</w:t>
      </w:r>
    </w:p>
    <w:p>
      <w:r>
        <w:t>La présidente</w:t>
      </w:r>
    </w:p>
    <w:p>
      <w:r>
        <w:t>Fabienne MICHON RIEBEN</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